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5E" w:rsidRDefault="00BB670D" w:rsidP="00AD585E">
      <w:pPr>
        <w:pStyle w:val="Cabealho"/>
        <w:tabs>
          <w:tab w:val="left" w:pos="0"/>
          <w:tab w:val="center" w:pos="4676"/>
        </w:tabs>
        <w:spacing w:line="360" w:lineRule="auto"/>
        <w:jc w:val="center"/>
        <w:rPr>
          <w:rFonts w:ascii="Arial" w:hAnsi="Arial" w:cs="Arial"/>
          <w:b/>
          <w:sz w:val="24"/>
          <w:szCs w:val="24"/>
        </w:rPr>
      </w:pPr>
      <w:r w:rsidRPr="00DD6686">
        <w:rPr>
          <w:rFonts w:ascii="Arial" w:hAnsi="Arial" w:cs="Arial"/>
          <w:b/>
          <w:sz w:val="24"/>
          <w:szCs w:val="24"/>
        </w:rPr>
        <w:t xml:space="preserve">TERMO DE REFERÊNCIA </w:t>
      </w:r>
    </w:p>
    <w:p w:rsidR="00AD585E" w:rsidRPr="002C7C5E" w:rsidRDefault="00AD585E" w:rsidP="00AD585E">
      <w:pPr>
        <w:pStyle w:val="Cabealho"/>
        <w:tabs>
          <w:tab w:val="left" w:pos="0"/>
          <w:tab w:val="center" w:pos="4676"/>
        </w:tabs>
        <w:spacing w:line="360" w:lineRule="auto"/>
        <w:jc w:val="center"/>
        <w:rPr>
          <w:rFonts w:ascii="Arial" w:hAnsi="Arial" w:cs="Arial"/>
          <w:b/>
          <w:sz w:val="24"/>
          <w:szCs w:val="24"/>
        </w:rPr>
      </w:pPr>
    </w:p>
    <w:p w:rsidR="00AD585E" w:rsidRDefault="00AD585E"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sidRPr="00FD3ED2">
        <w:rPr>
          <w:rFonts w:ascii="Arial" w:hAnsi="Arial" w:cs="Arial"/>
          <w:b/>
          <w:bCs/>
          <w:color w:val="000000"/>
          <w:sz w:val="24"/>
          <w:szCs w:val="24"/>
        </w:rPr>
        <w:t>DEFINIÇÃO DO OBJETO</w:t>
      </w:r>
    </w:p>
    <w:p w:rsidR="00AD585E" w:rsidRPr="00AD585E" w:rsidRDefault="00AD585E" w:rsidP="004F2906">
      <w:pPr>
        <w:shd w:val="clear" w:color="auto" w:fill="CCCCCC"/>
        <w:suppressAutoHyphens/>
        <w:spacing w:after="0" w:line="240" w:lineRule="auto"/>
        <w:ind w:right="-285"/>
        <w:rPr>
          <w:rFonts w:ascii="Arial" w:hAnsi="Arial" w:cs="Arial"/>
          <w:b/>
          <w:bCs/>
          <w:color w:val="000000"/>
          <w:sz w:val="24"/>
          <w:szCs w:val="24"/>
        </w:rPr>
      </w:pPr>
    </w:p>
    <w:p w:rsidR="005E17F9" w:rsidRPr="00AD585E" w:rsidRDefault="00AD585E" w:rsidP="004F2906">
      <w:pPr>
        <w:spacing w:after="0"/>
        <w:ind w:right="-285"/>
        <w:jc w:val="both"/>
        <w:rPr>
          <w:rFonts w:ascii="Arial" w:hAnsi="Arial" w:cs="Arial"/>
          <w:sz w:val="24"/>
          <w:szCs w:val="24"/>
        </w:rPr>
      </w:pPr>
      <w:r w:rsidRPr="00AD585E">
        <w:rPr>
          <w:rFonts w:ascii="Arial" w:eastAsia="Times New Roman" w:hAnsi="Arial" w:cs="Arial"/>
          <w:b/>
          <w:sz w:val="24"/>
          <w:szCs w:val="24"/>
          <w:lang w:eastAsia="pt-BR"/>
        </w:rPr>
        <w:t>1.1.</w:t>
      </w:r>
      <w:r>
        <w:rPr>
          <w:rFonts w:ascii="Arial" w:eastAsia="Times New Roman" w:hAnsi="Arial" w:cs="Arial"/>
          <w:sz w:val="24"/>
          <w:szCs w:val="24"/>
          <w:lang w:eastAsia="pt-BR"/>
        </w:rPr>
        <w:t xml:space="preserve"> A presente solicitação tem como objeto a co</w:t>
      </w:r>
      <w:r>
        <w:rPr>
          <w:rFonts w:ascii="Arial" w:hAnsi="Arial" w:cs="Arial"/>
          <w:sz w:val="24"/>
          <w:szCs w:val="24"/>
        </w:rPr>
        <w:t xml:space="preserve">ntratação de empresa especializada para fornecimento/instalação de móveis planejados para as Secretarias da </w:t>
      </w:r>
      <w:r w:rsidRPr="00EC327B">
        <w:rPr>
          <w:rFonts w:ascii="Arial" w:hAnsi="Arial" w:cs="Arial"/>
          <w:sz w:val="24"/>
          <w:szCs w:val="24"/>
        </w:rPr>
        <w:t>Administração, Obras</w:t>
      </w:r>
      <w:r>
        <w:rPr>
          <w:rFonts w:ascii="Arial" w:hAnsi="Arial" w:cs="Arial"/>
          <w:sz w:val="24"/>
          <w:szCs w:val="24"/>
        </w:rPr>
        <w:t xml:space="preserve"> e Serviços Públicos</w:t>
      </w:r>
      <w:r w:rsidRPr="00EC327B">
        <w:rPr>
          <w:rFonts w:ascii="Arial" w:hAnsi="Arial" w:cs="Arial"/>
          <w:sz w:val="24"/>
          <w:szCs w:val="24"/>
        </w:rPr>
        <w:t>, Educação</w:t>
      </w:r>
      <w:r>
        <w:rPr>
          <w:rFonts w:ascii="Arial" w:hAnsi="Arial" w:cs="Arial"/>
          <w:sz w:val="24"/>
          <w:szCs w:val="24"/>
        </w:rPr>
        <w:t>, Cultura, desporto e Turismo</w:t>
      </w:r>
      <w:r w:rsidRPr="00EC327B">
        <w:rPr>
          <w:rFonts w:ascii="Arial" w:hAnsi="Arial" w:cs="Arial"/>
          <w:sz w:val="24"/>
          <w:szCs w:val="24"/>
        </w:rPr>
        <w:t xml:space="preserve"> e Fazenda</w:t>
      </w:r>
      <w:r w:rsidR="00C21D49" w:rsidRPr="00AD585E">
        <w:rPr>
          <w:rFonts w:ascii="Arial" w:eastAsia="Times New Roman" w:hAnsi="Arial" w:cs="Arial"/>
          <w:sz w:val="24"/>
          <w:szCs w:val="24"/>
          <w:lang w:eastAsia="pt-BR"/>
        </w:rPr>
        <w:t xml:space="preserve">. </w:t>
      </w:r>
    </w:p>
    <w:p w:rsidR="00C21D49" w:rsidRPr="00C21D49" w:rsidRDefault="00C21D49" w:rsidP="00C21D49">
      <w:pPr>
        <w:pStyle w:val="PargrafodaLista"/>
        <w:spacing w:after="0" w:line="240" w:lineRule="auto"/>
        <w:jc w:val="both"/>
        <w:rPr>
          <w:rFonts w:ascii="Arial" w:eastAsia="Times New Roman" w:hAnsi="Arial" w:cs="Arial"/>
          <w:sz w:val="24"/>
          <w:szCs w:val="24"/>
          <w:lang w:eastAsia="pt-BR"/>
        </w:rPr>
      </w:pPr>
    </w:p>
    <w:p w:rsidR="00AD585E" w:rsidRDefault="00AD585E"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FUNDAENTAÇÃO LEGAL</w:t>
      </w:r>
    </w:p>
    <w:p w:rsidR="00AD585E" w:rsidRDefault="00AD585E" w:rsidP="004F2906">
      <w:pPr>
        <w:shd w:val="clear" w:color="auto" w:fill="CCCCCC"/>
        <w:suppressAutoHyphens/>
        <w:spacing w:after="0" w:line="240" w:lineRule="auto"/>
        <w:ind w:right="-285"/>
        <w:rPr>
          <w:rFonts w:ascii="Arial" w:hAnsi="Arial" w:cs="Arial"/>
          <w:b/>
          <w:bCs/>
          <w:color w:val="000000"/>
          <w:sz w:val="24"/>
          <w:szCs w:val="24"/>
        </w:rPr>
      </w:pPr>
    </w:p>
    <w:p w:rsidR="004F2906" w:rsidRDefault="00AD585E" w:rsidP="004F2906">
      <w:pPr>
        <w:suppressAutoHyphens/>
        <w:autoSpaceDE w:val="0"/>
        <w:autoSpaceDN w:val="0"/>
        <w:adjustRightInd w:val="0"/>
        <w:spacing w:after="0"/>
        <w:ind w:right="-285"/>
        <w:jc w:val="both"/>
        <w:rPr>
          <w:rFonts w:ascii="Arial" w:hAnsi="Arial" w:cs="Arial"/>
          <w:color w:val="000000" w:themeColor="text1"/>
          <w:sz w:val="24"/>
          <w:szCs w:val="24"/>
        </w:rPr>
      </w:pPr>
      <w:r w:rsidRPr="00AD585E">
        <w:rPr>
          <w:rStyle w:val="nfase"/>
          <w:rFonts w:ascii="Arial" w:hAnsi="Arial" w:cs="Arial"/>
          <w:b/>
          <w:i w:val="0"/>
        </w:rPr>
        <w:t>2</w:t>
      </w:r>
      <w:r w:rsidRPr="00AD585E">
        <w:rPr>
          <w:rStyle w:val="nfase"/>
          <w:rFonts w:ascii="Arial" w:hAnsi="Arial" w:cs="Arial"/>
          <w:b/>
          <w:i w:val="0"/>
          <w:sz w:val="24"/>
          <w:szCs w:val="24"/>
        </w:rPr>
        <w:t xml:space="preserve">.1. </w:t>
      </w:r>
      <w:r w:rsidRPr="00AD585E">
        <w:rPr>
          <w:rFonts w:ascii="Arial" w:hAnsi="Arial" w:cs="Arial"/>
          <w:bCs/>
          <w:sz w:val="24"/>
          <w:szCs w:val="24"/>
          <w:lang w:eastAsia="ar-SA"/>
        </w:rPr>
        <w:t xml:space="preserve">A aquisição de móveis planejados incluindo entrega e instalação, são indispensáveis ao desempenho das atividades desenvolvidas, a qual garantirá melhores condições de trabalho aos servidores, atendendo as necessidades do prédio público </w:t>
      </w:r>
      <w:r w:rsidRPr="00AD585E">
        <w:rPr>
          <w:rFonts w:ascii="Arial" w:hAnsi="Arial" w:cs="Arial"/>
          <w:color w:val="000000" w:themeColor="text1"/>
          <w:sz w:val="24"/>
          <w:szCs w:val="24"/>
        </w:rPr>
        <w:t>de modo a possibilitar a acomodação de maneira adequada.</w:t>
      </w:r>
    </w:p>
    <w:p w:rsidR="004F2906" w:rsidRDefault="00AD585E" w:rsidP="004F2906">
      <w:pPr>
        <w:suppressAutoHyphens/>
        <w:autoSpaceDE w:val="0"/>
        <w:autoSpaceDN w:val="0"/>
        <w:adjustRightInd w:val="0"/>
        <w:spacing w:after="0"/>
        <w:ind w:right="-285"/>
        <w:jc w:val="both"/>
        <w:rPr>
          <w:rFonts w:ascii="Arial" w:hAnsi="Arial" w:cs="Arial"/>
          <w:color w:val="000000" w:themeColor="text1"/>
          <w:sz w:val="24"/>
          <w:szCs w:val="24"/>
        </w:rPr>
      </w:pPr>
      <w:r w:rsidRPr="00AD585E">
        <w:rPr>
          <w:rFonts w:ascii="Arial" w:hAnsi="Arial" w:cs="Arial"/>
          <w:color w:val="000000" w:themeColor="text1"/>
          <w:sz w:val="24"/>
          <w:szCs w:val="24"/>
        </w:rPr>
        <w:t xml:space="preserve">Esta aquisição tem como objetivo solucionar problemas relacionados às </w:t>
      </w:r>
      <w:proofErr w:type="gramStart"/>
      <w:r w:rsidRPr="00AD585E">
        <w:rPr>
          <w:rFonts w:ascii="Arial" w:hAnsi="Arial" w:cs="Arial"/>
          <w:color w:val="000000" w:themeColor="text1"/>
          <w:sz w:val="24"/>
          <w:szCs w:val="24"/>
        </w:rPr>
        <w:t>condições</w:t>
      </w:r>
      <w:proofErr w:type="gramEnd"/>
      <w:r w:rsidRPr="00AD585E">
        <w:rPr>
          <w:rFonts w:ascii="Arial" w:hAnsi="Arial" w:cs="Arial"/>
          <w:color w:val="000000" w:themeColor="text1"/>
          <w:sz w:val="24"/>
          <w:szCs w:val="24"/>
        </w:rPr>
        <w:t xml:space="preserve"> físicas dos ambientes de trabalho de modo a possibilitar melhor condição laboral para os servidores e para o público atendido além de proporcionar condições de armazenamento adequado de documentos.</w:t>
      </w:r>
    </w:p>
    <w:p w:rsidR="005E17F9" w:rsidRPr="004F2906" w:rsidRDefault="00AD585E" w:rsidP="004F2906">
      <w:pPr>
        <w:suppressAutoHyphens/>
        <w:autoSpaceDE w:val="0"/>
        <w:autoSpaceDN w:val="0"/>
        <w:adjustRightInd w:val="0"/>
        <w:spacing w:after="0"/>
        <w:ind w:right="-285"/>
        <w:jc w:val="both"/>
        <w:rPr>
          <w:rStyle w:val="nfase"/>
          <w:rFonts w:ascii="Arial" w:hAnsi="Arial" w:cs="Arial"/>
          <w:i w:val="0"/>
          <w:iCs w:val="0"/>
          <w:color w:val="000000" w:themeColor="text1"/>
          <w:sz w:val="24"/>
          <w:szCs w:val="24"/>
        </w:rPr>
      </w:pPr>
      <w:r w:rsidRPr="004F2906">
        <w:rPr>
          <w:rStyle w:val="nfase"/>
          <w:rFonts w:ascii="Arial" w:hAnsi="Arial" w:cs="Arial"/>
          <w:b/>
          <w:i w:val="0"/>
          <w:sz w:val="24"/>
          <w:szCs w:val="24"/>
        </w:rPr>
        <w:t>2.2.</w:t>
      </w:r>
      <w:r w:rsidR="009E79A0">
        <w:rPr>
          <w:rStyle w:val="nfase"/>
          <w:rFonts w:ascii="Arial" w:hAnsi="Arial" w:cs="Arial"/>
          <w:b/>
          <w:i w:val="0"/>
          <w:sz w:val="24"/>
          <w:szCs w:val="24"/>
        </w:rPr>
        <w:t xml:space="preserve"> </w:t>
      </w:r>
      <w:r w:rsidR="00CD6B34" w:rsidRPr="004F2906">
        <w:rPr>
          <w:rStyle w:val="nfase"/>
          <w:rFonts w:ascii="Arial" w:hAnsi="Arial" w:cs="Arial"/>
          <w:i w:val="0"/>
          <w:sz w:val="24"/>
          <w:szCs w:val="24"/>
        </w:rPr>
        <w:t xml:space="preserve">A futura contratação poderá ser feita por Dispensa de Licitação em face do valor, </w:t>
      </w:r>
      <w:r w:rsidR="009D78AD" w:rsidRPr="004F2906">
        <w:rPr>
          <w:rStyle w:val="nfase"/>
          <w:rFonts w:ascii="Arial" w:hAnsi="Arial" w:cs="Arial"/>
          <w:i w:val="0"/>
          <w:sz w:val="24"/>
          <w:szCs w:val="24"/>
        </w:rPr>
        <w:t xml:space="preserve">justificada, uma vez que o valor da contratação está abaixo do limite estabelecido pela Lei nº 14.133/2021 para </w:t>
      </w:r>
      <w:r w:rsidR="00DB6AD0" w:rsidRPr="004F2906">
        <w:rPr>
          <w:rStyle w:val="nfase"/>
          <w:rFonts w:ascii="Arial" w:hAnsi="Arial" w:cs="Arial"/>
          <w:i w:val="0"/>
          <w:sz w:val="24"/>
          <w:szCs w:val="24"/>
        </w:rPr>
        <w:t>contratação direta</w:t>
      </w:r>
      <w:r w:rsidR="009D78AD" w:rsidRPr="004F2906">
        <w:rPr>
          <w:rStyle w:val="nfase"/>
          <w:rFonts w:ascii="Arial" w:hAnsi="Arial" w:cs="Arial"/>
          <w:i w:val="0"/>
          <w:sz w:val="24"/>
          <w:szCs w:val="24"/>
        </w:rPr>
        <w:t xml:space="preserve">, bem como </w:t>
      </w:r>
      <w:r w:rsidR="00D36ADC" w:rsidRPr="004F2906">
        <w:rPr>
          <w:rStyle w:val="nfase"/>
          <w:rFonts w:ascii="Arial" w:hAnsi="Arial" w:cs="Arial"/>
          <w:i w:val="0"/>
          <w:sz w:val="24"/>
          <w:szCs w:val="24"/>
        </w:rPr>
        <w:t xml:space="preserve">pelo </w:t>
      </w:r>
      <w:r w:rsidR="009D78AD" w:rsidRPr="004F2906">
        <w:rPr>
          <w:rStyle w:val="nfase"/>
          <w:rFonts w:ascii="Arial" w:hAnsi="Arial" w:cs="Arial"/>
          <w:i w:val="0"/>
          <w:sz w:val="24"/>
          <w:szCs w:val="24"/>
        </w:rPr>
        <w:t>Decreto Municipal nº 00</w:t>
      </w:r>
      <w:r w:rsidR="0047597E" w:rsidRPr="004F2906">
        <w:rPr>
          <w:rStyle w:val="nfase"/>
          <w:rFonts w:ascii="Arial" w:hAnsi="Arial" w:cs="Arial"/>
          <w:i w:val="0"/>
          <w:sz w:val="24"/>
          <w:szCs w:val="24"/>
        </w:rPr>
        <w:t>5 de 24 de janeiro de 2025, no qual</w:t>
      </w:r>
      <w:r w:rsidR="009D78AD" w:rsidRPr="004F2906">
        <w:rPr>
          <w:rStyle w:val="nfase"/>
          <w:rFonts w:ascii="Arial" w:hAnsi="Arial" w:cs="Arial"/>
          <w:i w:val="0"/>
          <w:sz w:val="24"/>
          <w:szCs w:val="24"/>
        </w:rPr>
        <w:t xml:space="preserve"> regulamenta o procedimento in</w:t>
      </w:r>
      <w:r w:rsidR="00DB6AD0" w:rsidRPr="004F2906">
        <w:rPr>
          <w:rStyle w:val="nfase"/>
          <w:rFonts w:ascii="Arial" w:hAnsi="Arial" w:cs="Arial"/>
          <w:i w:val="0"/>
          <w:sz w:val="24"/>
          <w:szCs w:val="24"/>
        </w:rPr>
        <w:t xml:space="preserve">terno de compras e contratações, nos limites da lei federal nº 14.133/2021. </w:t>
      </w:r>
    </w:p>
    <w:p w:rsidR="00AD585E" w:rsidRDefault="00AD585E" w:rsidP="00AD585E">
      <w:pPr>
        <w:pStyle w:val="NormalWeb"/>
        <w:shd w:val="clear" w:color="auto" w:fill="FFFFFF"/>
        <w:spacing w:before="0" w:beforeAutospacing="0" w:after="0" w:afterAutospacing="0" w:line="276" w:lineRule="auto"/>
        <w:jc w:val="both"/>
        <w:rPr>
          <w:rStyle w:val="nfase"/>
          <w:rFonts w:ascii="Arial" w:hAnsi="Arial" w:cs="Arial"/>
          <w:i w:val="0"/>
        </w:rPr>
      </w:pPr>
    </w:p>
    <w:p w:rsidR="00AD585E" w:rsidRDefault="00AD585E"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DOTAÇÃO ORÇAMENTÁRIA</w:t>
      </w:r>
    </w:p>
    <w:p w:rsidR="00AD585E" w:rsidRDefault="00AD585E" w:rsidP="004F2906">
      <w:pPr>
        <w:shd w:val="clear" w:color="auto" w:fill="CCCCCC"/>
        <w:suppressAutoHyphens/>
        <w:spacing w:after="0" w:line="240" w:lineRule="auto"/>
        <w:ind w:right="-285"/>
        <w:rPr>
          <w:rFonts w:ascii="Arial" w:hAnsi="Arial" w:cs="Arial"/>
          <w:b/>
          <w:bCs/>
          <w:color w:val="000000"/>
          <w:sz w:val="24"/>
          <w:szCs w:val="24"/>
        </w:rPr>
      </w:pPr>
    </w:p>
    <w:p w:rsidR="002C7C5E" w:rsidRDefault="009E79A0" w:rsidP="009E79A0">
      <w:pPr>
        <w:pStyle w:val="WW-Recuonormal"/>
        <w:tabs>
          <w:tab w:val="left" w:pos="426"/>
        </w:tabs>
        <w:spacing w:before="0" w:after="0"/>
        <w:ind w:left="0" w:right="-285"/>
        <w:rPr>
          <w:sz w:val="24"/>
          <w:szCs w:val="24"/>
        </w:rPr>
      </w:pPr>
      <w:r>
        <w:rPr>
          <w:rFonts w:eastAsia="Times New Roman"/>
          <w:b/>
          <w:iCs/>
          <w:sz w:val="24"/>
          <w:szCs w:val="24"/>
          <w:lang w:eastAsia="pt-BR"/>
        </w:rPr>
        <w:t xml:space="preserve">3.1. </w:t>
      </w:r>
      <w:r w:rsidR="00F43BBD" w:rsidRPr="005E17F9">
        <w:rPr>
          <w:sz w:val="24"/>
          <w:szCs w:val="24"/>
        </w:rPr>
        <w:t>A despesa decorrente desta solicitação correrá por conta da dotação orç</w:t>
      </w:r>
      <w:r w:rsidR="0088002A" w:rsidRPr="005E17F9">
        <w:rPr>
          <w:sz w:val="24"/>
          <w:szCs w:val="24"/>
        </w:rPr>
        <w:t>amentária do orçamento em vigor</w:t>
      </w:r>
      <w:r w:rsidR="004E78B4" w:rsidRPr="005E17F9">
        <w:rPr>
          <w:sz w:val="24"/>
          <w:szCs w:val="24"/>
        </w:rPr>
        <w:t>:</w:t>
      </w:r>
    </w:p>
    <w:p w:rsidR="004F2906" w:rsidRDefault="004F2906" w:rsidP="004F2906">
      <w:pPr>
        <w:spacing w:after="0"/>
        <w:jc w:val="both"/>
        <w:rPr>
          <w:rFonts w:ascii="Arial" w:hAnsi="Arial" w:cs="Arial"/>
          <w:sz w:val="24"/>
          <w:szCs w:val="24"/>
        </w:rPr>
      </w:pPr>
    </w:p>
    <w:p w:rsidR="004F2906" w:rsidRPr="004F2906" w:rsidRDefault="004F2906" w:rsidP="004F2906">
      <w:pPr>
        <w:spacing w:after="0"/>
        <w:jc w:val="both"/>
        <w:rPr>
          <w:rFonts w:ascii="Arial" w:hAnsi="Arial" w:cs="Arial"/>
          <w:b/>
          <w:sz w:val="24"/>
          <w:szCs w:val="24"/>
        </w:rPr>
      </w:pPr>
      <w:r w:rsidRPr="004F2906">
        <w:rPr>
          <w:rFonts w:ascii="Arial" w:hAnsi="Arial" w:cs="Arial"/>
          <w:b/>
          <w:sz w:val="24"/>
          <w:szCs w:val="24"/>
        </w:rPr>
        <w:t>Secretaria Municipal da Fazenda:</w:t>
      </w:r>
    </w:p>
    <w:p w:rsidR="004F2906" w:rsidRPr="004F2906" w:rsidRDefault="004F2906" w:rsidP="004F2906">
      <w:pPr>
        <w:spacing w:after="0"/>
        <w:jc w:val="both"/>
        <w:rPr>
          <w:rFonts w:ascii="Arial" w:hAnsi="Arial" w:cs="Arial"/>
          <w:sz w:val="24"/>
          <w:szCs w:val="24"/>
        </w:rPr>
      </w:pPr>
      <w:r w:rsidRPr="004F2906">
        <w:rPr>
          <w:rFonts w:ascii="Arial" w:hAnsi="Arial" w:cs="Arial"/>
          <w:sz w:val="24"/>
          <w:szCs w:val="24"/>
        </w:rPr>
        <w:t>94 – EQUIPAMENTOS E MATERIAL PERMANENTE</w:t>
      </w:r>
    </w:p>
    <w:p w:rsidR="004F2906" w:rsidRPr="004F2906" w:rsidRDefault="004F2906" w:rsidP="004F2906">
      <w:pPr>
        <w:spacing w:after="0"/>
        <w:jc w:val="both"/>
        <w:rPr>
          <w:rFonts w:ascii="Arial" w:hAnsi="Arial" w:cs="Arial"/>
          <w:sz w:val="24"/>
          <w:szCs w:val="24"/>
        </w:rPr>
      </w:pPr>
    </w:p>
    <w:p w:rsidR="004F2906" w:rsidRPr="004F2906" w:rsidRDefault="004F2906" w:rsidP="004F2906">
      <w:pPr>
        <w:spacing w:after="0"/>
        <w:jc w:val="both"/>
        <w:rPr>
          <w:rFonts w:ascii="Arial" w:hAnsi="Arial" w:cs="Arial"/>
          <w:b/>
          <w:sz w:val="24"/>
          <w:szCs w:val="24"/>
        </w:rPr>
      </w:pPr>
      <w:r w:rsidRPr="004F2906">
        <w:rPr>
          <w:rFonts w:ascii="Arial" w:hAnsi="Arial" w:cs="Arial"/>
          <w:b/>
          <w:sz w:val="24"/>
          <w:szCs w:val="24"/>
        </w:rPr>
        <w:t>Secretaria Municipal da Administração:</w:t>
      </w:r>
    </w:p>
    <w:p w:rsidR="004F2906" w:rsidRPr="004F2906" w:rsidRDefault="004F2906" w:rsidP="004F2906">
      <w:pPr>
        <w:spacing w:after="0"/>
        <w:jc w:val="both"/>
        <w:rPr>
          <w:rFonts w:ascii="Arial" w:hAnsi="Arial" w:cs="Arial"/>
          <w:sz w:val="24"/>
          <w:szCs w:val="24"/>
        </w:rPr>
      </w:pPr>
      <w:r w:rsidRPr="004F2906">
        <w:rPr>
          <w:rFonts w:ascii="Arial" w:hAnsi="Arial" w:cs="Arial"/>
          <w:sz w:val="24"/>
          <w:szCs w:val="24"/>
        </w:rPr>
        <w:t>65 - EQUIPAMENTOS E MATERIAL PERMANENTE</w:t>
      </w:r>
    </w:p>
    <w:p w:rsidR="004F2906" w:rsidRPr="004F2906" w:rsidRDefault="004F2906" w:rsidP="004F2906">
      <w:pPr>
        <w:spacing w:after="0"/>
        <w:jc w:val="both"/>
        <w:rPr>
          <w:rFonts w:ascii="Arial" w:hAnsi="Arial" w:cs="Arial"/>
          <w:sz w:val="24"/>
          <w:szCs w:val="24"/>
        </w:rPr>
      </w:pPr>
    </w:p>
    <w:p w:rsidR="004F2906" w:rsidRPr="004F2906" w:rsidRDefault="004F2906" w:rsidP="004F2906">
      <w:pPr>
        <w:spacing w:after="0"/>
        <w:jc w:val="both"/>
        <w:rPr>
          <w:rFonts w:ascii="Arial" w:hAnsi="Arial" w:cs="Arial"/>
          <w:b/>
          <w:sz w:val="24"/>
          <w:szCs w:val="24"/>
        </w:rPr>
      </w:pPr>
      <w:r w:rsidRPr="004F2906">
        <w:rPr>
          <w:rFonts w:ascii="Arial" w:hAnsi="Arial" w:cs="Arial"/>
          <w:b/>
          <w:sz w:val="24"/>
          <w:szCs w:val="24"/>
        </w:rPr>
        <w:t>Secretaria Municipal de Obras e Serviços Públicos</w:t>
      </w:r>
    </w:p>
    <w:p w:rsidR="004F2906" w:rsidRPr="004F2906" w:rsidRDefault="004F2906" w:rsidP="004F2906">
      <w:pPr>
        <w:spacing w:after="0"/>
        <w:jc w:val="both"/>
        <w:rPr>
          <w:rFonts w:ascii="Arial" w:hAnsi="Arial" w:cs="Arial"/>
          <w:sz w:val="24"/>
          <w:szCs w:val="24"/>
        </w:rPr>
      </w:pPr>
      <w:r w:rsidRPr="004F2906">
        <w:rPr>
          <w:rFonts w:ascii="Arial" w:hAnsi="Arial" w:cs="Arial"/>
          <w:sz w:val="24"/>
          <w:szCs w:val="24"/>
        </w:rPr>
        <w:t>453- EQUIPAMENTOS E MATERIAL PERMANENTE</w:t>
      </w:r>
    </w:p>
    <w:p w:rsidR="004F2906" w:rsidRPr="004F2906" w:rsidRDefault="004F2906" w:rsidP="004F2906">
      <w:pPr>
        <w:spacing w:after="0"/>
        <w:jc w:val="both"/>
        <w:rPr>
          <w:rFonts w:ascii="Arial" w:hAnsi="Arial" w:cs="Arial"/>
          <w:sz w:val="24"/>
          <w:szCs w:val="24"/>
        </w:rPr>
      </w:pPr>
    </w:p>
    <w:p w:rsidR="004F2906" w:rsidRPr="004F2906" w:rsidRDefault="004F2906" w:rsidP="004F2906">
      <w:pPr>
        <w:spacing w:after="0"/>
        <w:jc w:val="both"/>
        <w:rPr>
          <w:rFonts w:ascii="Arial" w:hAnsi="Arial" w:cs="Arial"/>
          <w:sz w:val="24"/>
          <w:szCs w:val="24"/>
        </w:rPr>
      </w:pPr>
    </w:p>
    <w:p w:rsidR="004F2906" w:rsidRPr="004F2906" w:rsidRDefault="004F2906" w:rsidP="004F2906">
      <w:pPr>
        <w:spacing w:after="0"/>
        <w:jc w:val="both"/>
        <w:rPr>
          <w:rFonts w:ascii="Arial" w:hAnsi="Arial" w:cs="Arial"/>
          <w:sz w:val="24"/>
          <w:szCs w:val="24"/>
        </w:rPr>
      </w:pPr>
    </w:p>
    <w:p w:rsidR="004F2906" w:rsidRPr="004F2906" w:rsidRDefault="004F2906" w:rsidP="004F2906">
      <w:pPr>
        <w:spacing w:after="0"/>
        <w:jc w:val="both"/>
        <w:rPr>
          <w:rFonts w:ascii="Arial" w:hAnsi="Arial" w:cs="Arial"/>
          <w:b/>
          <w:sz w:val="24"/>
          <w:szCs w:val="24"/>
        </w:rPr>
      </w:pPr>
      <w:r w:rsidRPr="004F2906">
        <w:rPr>
          <w:rFonts w:ascii="Arial" w:hAnsi="Arial" w:cs="Arial"/>
          <w:b/>
          <w:sz w:val="24"/>
          <w:szCs w:val="24"/>
        </w:rPr>
        <w:t>Secretaria Municipal da Educação Cultura Desporto e Turismo:</w:t>
      </w:r>
    </w:p>
    <w:p w:rsidR="004F2906" w:rsidRPr="004F2906" w:rsidRDefault="00E9336E" w:rsidP="004F2906">
      <w:pPr>
        <w:spacing w:after="0"/>
        <w:jc w:val="both"/>
        <w:rPr>
          <w:rFonts w:ascii="Arial" w:hAnsi="Arial" w:cs="Arial"/>
          <w:b/>
          <w:sz w:val="24"/>
          <w:szCs w:val="24"/>
        </w:rPr>
      </w:pPr>
      <w:r>
        <w:rPr>
          <w:rFonts w:ascii="Arial" w:hAnsi="Arial" w:cs="Arial"/>
          <w:sz w:val="24"/>
          <w:szCs w:val="24"/>
        </w:rPr>
        <w:t>314</w:t>
      </w:r>
      <w:r w:rsidR="004F2906" w:rsidRPr="004F2906">
        <w:rPr>
          <w:rFonts w:ascii="Arial" w:hAnsi="Arial" w:cs="Arial"/>
          <w:sz w:val="24"/>
          <w:szCs w:val="24"/>
        </w:rPr>
        <w:t xml:space="preserve"> - EQUIPAMENTOS E MATERIAL PERMANENTE</w:t>
      </w:r>
    </w:p>
    <w:p w:rsidR="004F2906" w:rsidRPr="004F2906" w:rsidRDefault="004F2906" w:rsidP="004F2906">
      <w:pPr>
        <w:spacing w:after="0"/>
        <w:jc w:val="both"/>
        <w:rPr>
          <w:rFonts w:ascii="Arial" w:hAnsi="Arial" w:cs="Arial"/>
          <w:b/>
          <w:sz w:val="24"/>
          <w:szCs w:val="24"/>
        </w:rPr>
      </w:pPr>
      <w:r w:rsidRPr="004F2906">
        <w:rPr>
          <w:rFonts w:ascii="Arial" w:hAnsi="Arial" w:cs="Arial"/>
          <w:sz w:val="24"/>
          <w:szCs w:val="24"/>
        </w:rPr>
        <w:t>336 - EQUIPAMENTOS E MATERIAL PERMANENTE</w:t>
      </w:r>
    </w:p>
    <w:p w:rsidR="004F2906" w:rsidRPr="004F2906" w:rsidRDefault="004F2906" w:rsidP="004F2906">
      <w:pPr>
        <w:spacing w:after="0"/>
        <w:jc w:val="both"/>
        <w:rPr>
          <w:rFonts w:ascii="Arial" w:hAnsi="Arial" w:cs="Arial"/>
          <w:sz w:val="24"/>
          <w:szCs w:val="24"/>
        </w:rPr>
      </w:pPr>
      <w:r w:rsidRPr="004F2906">
        <w:rPr>
          <w:rFonts w:ascii="Arial" w:hAnsi="Arial" w:cs="Arial"/>
          <w:sz w:val="24"/>
          <w:szCs w:val="24"/>
        </w:rPr>
        <w:t>269 - EQUIPAMENTOS E MATERIAL PERMANENTE</w:t>
      </w:r>
    </w:p>
    <w:p w:rsidR="00CD6B34" w:rsidRPr="00DD6686" w:rsidRDefault="00CD6B34" w:rsidP="00CD6B34">
      <w:pPr>
        <w:pStyle w:val="SemEspaamento"/>
        <w:jc w:val="both"/>
        <w:rPr>
          <w:rFonts w:ascii="Arial" w:hAnsi="Arial" w:cs="Arial"/>
        </w:rPr>
      </w:pPr>
    </w:p>
    <w:p w:rsidR="004F2906" w:rsidRDefault="004F2906"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TABELA DE ITENS</w:t>
      </w:r>
    </w:p>
    <w:p w:rsidR="004F2906" w:rsidRDefault="004F2906" w:rsidP="004F2906">
      <w:pPr>
        <w:shd w:val="clear" w:color="auto" w:fill="CCCCCC"/>
        <w:suppressAutoHyphens/>
        <w:spacing w:after="0" w:line="240" w:lineRule="auto"/>
        <w:ind w:right="-285"/>
        <w:rPr>
          <w:rFonts w:ascii="Arial" w:hAnsi="Arial" w:cs="Arial"/>
          <w:b/>
          <w:bCs/>
          <w:color w:val="000000"/>
          <w:sz w:val="24"/>
          <w:szCs w:val="24"/>
        </w:rPr>
      </w:pPr>
    </w:p>
    <w:p w:rsidR="005E17F9" w:rsidRDefault="004F2906" w:rsidP="004F2906">
      <w:pPr>
        <w:pStyle w:val="SemEspaamento"/>
        <w:spacing w:line="276" w:lineRule="auto"/>
        <w:ind w:right="-285"/>
        <w:jc w:val="both"/>
        <w:rPr>
          <w:rFonts w:ascii="Arial" w:hAnsi="Arial" w:cs="Arial"/>
        </w:rPr>
      </w:pPr>
      <w:r>
        <w:rPr>
          <w:rFonts w:ascii="Arial" w:hAnsi="Arial" w:cs="Arial"/>
          <w:b/>
        </w:rPr>
        <w:t xml:space="preserve">4.1. </w:t>
      </w:r>
      <w:r w:rsidR="00DD6686" w:rsidRPr="00DD6686">
        <w:rPr>
          <w:rFonts w:ascii="Arial" w:hAnsi="Arial" w:cs="Arial"/>
        </w:rPr>
        <w:t>Conforme disposto neste termo de referência em seu objeto, a contratação de empresa especializada se faz necessária</w:t>
      </w:r>
      <w:r w:rsidR="00DD6686">
        <w:rPr>
          <w:rFonts w:ascii="Arial" w:hAnsi="Arial" w:cs="Arial"/>
        </w:rPr>
        <w:t xml:space="preserve"> para atender </w:t>
      </w:r>
      <w:r w:rsidR="002C7C5E">
        <w:rPr>
          <w:rFonts w:ascii="Arial" w:hAnsi="Arial" w:cs="Arial"/>
        </w:rPr>
        <w:t xml:space="preserve">as demandas do ente Publico, visto que </w:t>
      </w:r>
      <w:r>
        <w:rPr>
          <w:rFonts w:ascii="Arial" w:hAnsi="Arial" w:cs="Arial"/>
        </w:rPr>
        <w:t xml:space="preserve">a aquisição dos móveis </w:t>
      </w:r>
      <w:r w:rsidR="005E17F9">
        <w:rPr>
          <w:rFonts w:ascii="Arial" w:hAnsi="Arial" w:cs="Arial"/>
        </w:rPr>
        <w:t xml:space="preserve">em questão é de extrema importância para ambas </w:t>
      </w:r>
      <w:r>
        <w:rPr>
          <w:rFonts w:ascii="Arial" w:hAnsi="Arial" w:cs="Arial"/>
        </w:rPr>
        <w:t xml:space="preserve">as secretarias </w:t>
      </w:r>
      <w:proofErr w:type="spellStart"/>
      <w:r>
        <w:rPr>
          <w:rFonts w:ascii="Arial" w:hAnsi="Arial" w:cs="Arial"/>
        </w:rPr>
        <w:t>vejam</w:t>
      </w:r>
      <w:r w:rsidR="002C7C5E">
        <w:rPr>
          <w:rFonts w:ascii="Arial" w:hAnsi="Arial" w:cs="Arial"/>
        </w:rPr>
        <w:t>o</w:t>
      </w:r>
      <w:proofErr w:type="spellEnd"/>
      <w:r w:rsidR="002C7C5E">
        <w:rPr>
          <w:rFonts w:ascii="Arial" w:hAnsi="Arial" w:cs="Arial"/>
        </w:rPr>
        <w:t xml:space="preserve"> </w:t>
      </w:r>
      <w:r w:rsidR="009A7D1D">
        <w:rPr>
          <w:rFonts w:ascii="Arial" w:hAnsi="Arial" w:cs="Arial"/>
        </w:rPr>
        <w:t xml:space="preserve">descritivo e </w:t>
      </w:r>
      <w:r w:rsidR="00DD6686" w:rsidRPr="00DD6686">
        <w:rPr>
          <w:rFonts w:ascii="Arial" w:hAnsi="Arial" w:cs="Arial"/>
        </w:rPr>
        <w:t>a seguir:</w:t>
      </w:r>
    </w:p>
    <w:p w:rsidR="005E17F9" w:rsidRPr="005E17F9" w:rsidRDefault="005E17F9" w:rsidP="004F2906">
      <w:pPr>
        <w:pStyle w:val="SemEspaamento"/>
        <w:spacing w:line="276" w:lineRule="auto"/>
        <w:jc w:val="both"/>
        <w:rPr>
          <w:rFonts w:ascii="Arial" w:hAnsi="Arial" w:cs="Arial"/>
        </w:rPr>
      </w:pPr>
    </w:p>
    <w:tbl>
      <w:tblPr>
        <w:tblW w:w="8815" w:type="dxa"/>
        <w:tblLook w:val="0400"/>
      </w:tblPr>
      <w:tblGrid>
        <w:gridCol w:w="761"/>
        <w:gridCol w:w="4652"/>
        <w:gridCol w:w="1134"/>
        <w:gridCol w:w="2268"/>
      </w:tblGrid>
      <w:tr w:rsidR="004F2906" w:rsidRPr="002079D3" w:rsidTr="00690966">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4F2906" w:rsidRPr="005E17F9" w:rsidRDefault="004F2906" w:rsidP="005E17F9">
            <w:pPr>
              <w:pStyle w:val="Normal1"/>
              <w:pBdr>
                <w:top w:val="nil"/>
                <w:left w:val="nil"/>
                <w:bottom w:val="nil"/>
                <w:right w:val="nil"/>
                <w:between w:val="nil"/>
              </w:pBdr>
              <w:jc w:val="center"/>
              <w:rPr>
                <w:b/>
                <w:color w:val="00000A"/>
                <w:sz w:val="24"/>
                <w:szCs w:val="24"/>
              </w:rPr>
            </w:pPr>
            <w:r>
              <w:rPr>
                <w:b/>
                <w:color w:val="00000A"/>
                <w:sz w:val="24"/>
                <w:szCs w:val="24"/>
              </w:rPr>
              <w:t>ITENS</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vAlign w:val="center"/>
          </w:tcPr>
          <w:p w:rsidR="004F2906" w:rsidRPr="005E17F9" w:rsidRDefault="004F2906" w:rsidP="005E17F9">
            <w:pPr>
              <w:pStyle w:val="Normal1"/>
              <w:pBdr>
                <w:top w:val="nil"/>
                <w:left w:val="nil"/>
                <w:bottom w:val="nil"/>
                <w:right w:val="nil"/>
                <w:between w:val="nil"/>
              </w:pBdr>
              <w:jc w:val="center"/>
              <w:rPr>
                <w:b/>
                <w:color w:val="00000A"/>
                <w:sz w:val="24"/>
                <w:szCs w:val="24"/>
              </w:rPr>
            </w:pPr>
            <w:r>
              <w:rPr>
                <w:b/>
                <w:color w:val="00000A"/>
                <w:sz w:val="24"/>
                <w:szCs w:val="24"/>
              </w:rPr>
              <w:t>DESCRIÇÃO</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4F2906" w:rsidRPr="005E17F9" w:rsidRDefault="004F2906" w:rsidP="005E17F9">
            <w:pPr>
              <w:pStyle w:val="Normal1"/>
              <w:pBdr>
                <w:top w:val="nil"/>
                <w:left w:val="nil"/>
                <w:bottom w:val="nil"/>
                <w:right w:val="nil"/>
                <w:between w:val="nil"/>
              </w:pBdr>
              <w:jc w:val="center"/>
              <w:rPr>
                <w:b/>
                <w:color w:val="00000A"/>
                <w:sz w:val="24"/>
                <w:szCs w:val="24"/>
              </w:rPr>
            </w:pPr>
            <w:r>
              <w:rPr>
                <w:b/>
                <w:color w:val="00000A"/>
                <w:sz w:val="24"/>
                <w:szCs w:val="24"/>
              </w:rPr>
              <w:t>QNT</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4F2906" w:rsidRPr="005E17F9" w:rsidRDefault="004F2906" w:rsidP="005E17F9">
            <w:pPr>
              <w:pStyle w:val="Normal1"/>
              <w:pBdr>
                <w:top w:val="nil"/>
                <w:left w:val="nil"/>
                <w:bottom w:val="nil"/>
                <w:right w:val="nil"/>
                <w:between w:val="nil"/>
              </w:pBdr>
              <w:jc w:val="center"/>
              <w:rPr>
                <w:b/>
                <w:color w:val="00000A"/>
                <w:sz w:val="24"/>
                <w:szCs w:val="24"/>
              </w:rPr>
            </w:pPr>
            <w:r>
              <w:rPr>
                <w:b/>
                <w:color w:val="00000A"/>
                <w:sz w:val="24"/>
                <w:szCs w:val="24"/>
              </w:rPr>
              <w:t>MÉDIA/MEDIANA</w:t>
            </w:r>
          </w:p>
        </w:tc>
      </w:tr>
      <w:tr w:rsidR="004F2906" w:rsidRPr="00215C13" w:rsidTr="00690966">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4F2906" w:rsidRPr="005E17F9" w:rsidRDefault="004F2906" w:rsidP="005E17F9">
            <w:pPr>
              <w:pStyle w:val="Normal1"/>
              <w:pBdr>
                <w:top w:val="nil"/>
                <w:left w:val="nil"/>
                <w:bottom w:val="nil"/>
                <w:right w:val="nil"/>
                <w:between w:val="nil"/>
              </w:pBdr>
              <w:jc w:val="center"/>
              <w:rPr>
                <w:color w:val="00000A"/>
                <w:sz w:val="24"/>
                <w:szCs w:val="24"/>
              </w:rPr>
            </w:pPr>
            <w:r w:rsidRPr="005E17F9">
              <w:rPr>
                <w:color w:val="00000A"/>
                <w:sz w:val="24"/>
                <w:szCs w:val="24"/>
              </w:rPr>
              <w:t>01</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vAlign w:val="center"/>
          </w:tcPr>
          <w:p w:rsidR="004F2906" w:rsidRPr="005E17F9" w:rsidRDefault="00D519E0" w:rsidP="00D519E0">
            <w:pPr>
              <w:pStyle w:val="Normal1"/>
              <w:pBdr>
                <w:top w:val="nil"/>
                <w:left w:val="nil"/>
                <w:bottom w:val="nil"/>
                <w:right w:val="nil"/>
                <w:between w:val="nil"/>
              </w:pBdr>
              <w:jc w:val="both"/>
              <w:rPr>
                <w:color w:val="00000A"/>
                <w:sz w:val="24"/>
                <w:szCs w:val="24"/>
              </w:rPr>
            </w:pPr>
            <w:r>
              <w:rPr>
                <w:sz w:val="24"/>
                <w:szCs w:val="24"/>
              </w:rPr>
              <w:t>Armário 01</w:t>
            </w:r>
            <w:r w:rsidRPr="00DB7AF6">
              <w:rPr>
                <w:sz w:val="24"/>
                <w:szCs w:val="24"/>
              </w:rPr>
              <w:t>(</w:t>
            </w:r>
            <w:proofErr w:type="spellStart"/>
            <w:proofErr w:type="gramStart"/>
            <w:r w:rsidRPr="00DB7AF6">
              <w:rPr>
                <w:sz w:val="24"/>
                <w:szCs w:val="24"/>
              </w:rPr>
              <w:t>AxLxP</w:t>
            </w:r>
            <w:proofErr w:type="spellEnd"/>
            <w:proofErr w:type="gramEnd"/>
            <w:r>
              <w:rPr>
                <w:sz w:val="24"/>
                <w:szCs w:val="24"/>
              </w:rPr>
              <w:t>)(2500 x3720 x 450mm)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4F2906" w:rsidRPr="00690966" w:rsidRDefault="004F2906" w:rsidP="005E17F9">
            <w:pPr>
              <w:pStyle w:val="Normal1"/>
              <w:pBdr>
                <w:top w:val="nil"/>
                <w:left w:val="nil"/>
                <w:bottom w:val="nil"/>
                <w:right w:val="nil"/>
                <w:between w:val="nil"/>
              </w:pBdr>
              <w:ind w:left="144"/>
              <w:rPr>
                <w:color w:val="000000"/>
                <w:sz w:val="24"/>
                <w:szCs w:val="24"/>
              </w:rPr>
            </w:pPr>
            <w:r w:rsidRPr="00690966">
              <w:rPr>
                <w:color w:val="000000"/>
                <w:sz w:val="24"/>
                <w:szCs w:val="24"/>
              </w:rPr>
              <w:t>02</w:t>
            </w:r>
            <w:r w:rsidR="00690966">
              <w:rPr>
                <w:color w:val="000000"/>
                <w:sz w:val="24"/>
                <w:szCs w:val="24"/>
              </w:rPr>
              <w:t xml:space="preserve">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4F2906" w:rsidRPr="005E17F9" w:rsidRDefault="00690966" w:rsidP="005E17F9">
            <w:pPr>
              <w:pStyle w:val="Normal1"/>
              <w:pBdr>
                <w:top w:val="nil"/>
                <w:left w:val="nil"/>
                <w:bottom w:val="nil"/>
                <w:right w:val="nil"/>
                <w:between w:val="nil"/>
              </w:pBdr>
              <w:ind w:left="120"/>
              <w:rPr>
                <w:color w:val="00000A"/>
                <w:sz w:val="24"/>
                <w:szCs w:val="24"/>
              </w:rPr>
            </w:pPr>
            <w:r>
              <w:rPr>
                <w:color w:val="00000A"/>
                <w:sz w:val="24"/>
                <w:szCs w:val="24"/>
              </w:rPr>
              <w:t xml:space="preserve">R$ </w:t>
            </w:r>
            <w:r w:rsidR="004F2906">
              <w:rPr>
                <w:color w:val="00000A"/>
                <w:sz w:val="24"/>
                <w:szCs w:val="24"/>
              </w:rPr>
              <w:t>7.573,68</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02</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r>
              <w:rPr>
                <w:rFonts w:ascii="Arial" w:hAnsi="Arial" w:cs="Arial"/>
                <w:sz w:val="24"/>
                <w:szCs w:val="24"/>
              </w:rPr>
              <w:t>Armário 02</w:t>
            </w:r>
            <w:r w:rsidRPr="00930754">
              <w:rPr>
                <w:rFonts w:ascii="Arial" w:hAnsi="Arial" w:cs="Arial"/>
                <w:sz w:val="24"/>
                <w:szCs w:val="24"/>
              </w:rPr>
              <w:t>(</w:t>
            </w:r>
            <w:proofErr w:type="spellStart"/>
            <w:proofErr w:type="gramStart"/>
            <w:r w:rsidRPr="00930754">
              <w:rPr>
                <w:rFonts w:ascii="Arial" w:hAnsi="Arial" w:cs="Arial"/>
                <w:sz w:val="24"/>
                <w:szCs w:val="24"/>
              </w:rPr>
              <w:t>AxLxP</w:t>
            </w:r>
            <w:proofErr w:type="spellEnd"/>
            <w:proofErr w:type="gramEnd"/>
            <w:r w:rsidRPr="00930754">
              <w:rPr>
                <w:rFonts w:ascii="Arial" w:hAnsi="Arial" w:cs="Arial"/>
                <w:sz w:val="24"/>
                <w:szCs w:val="24"/>
              </w:rPr>
              <w:t>)</w:t>
            </w:r>
            <w:r>
              <w:rPr>
                <w:rFonts w:ascii="Arial" w:hAnsi="Arial" w:cs="Arial"/>
                <w:sz w:val="24"/>
                <w:szCs w:val="24"/>
              </w:rPr>
              <w:t>(2500 x 1400 x 600mm)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Default="00117110" w:rsidP="005E17F9">
            <w:pPr>
              <w:pStyle w:val="Normal1"/>
              <w:pBdr>
                <w:top w:val="nil"/>
                <w:left w:val="nil"/>
                <w:bottom w:val="nil"/>
                <w:right w:val="nil"/>
                <w:between w:val="nil"/>
              </w:pBdr>
              <w:ind w:left="144"/>
              <w:rPr>
                <w:color w:val="000000"/>
                <w:sz w:val="24"/>
                <w:szCs w:val="24"/>
              </w:rPr>
            </w:pPr>
            <w:r>
              <w:rPr>
                <w:color w:val="000000"/>
                <w:sz w:val="24"/>
                <w:szCs w:val="24"/>
              </w:rPr>
              <w:t>05</w:t>
            </w:r>
            <w:r w:rsidR="00D519E0">
              <w:rPr>
                <w:color w:val="000000"/>
                <w:sz w:val="24"/>
                <w:szCs w:val="24"/>
              </w:rPr>
              <w:t xml:space="preserve">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R$ 4.373.59</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03</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r>
              <w:rPr>
                <w:rFonts w:ascii="Arial" w:hAnsi="Arial" w:cs="Arial"/>
                <w:sz w:val="24"/>
                <w:szCs w:val="24"/>
              </w:rPr>
              <w:t>Mesa L01</w:t>
            </w:r>
            <w:r w:rsidRPr="00930754">
              <w:rPr>
                <w:rFonts w:ascii="Arial" w:hAnsi="Arial" w:cs="Arial"/>
                <w:sz w:val="24"/>
                <w:szCs w:val="24"/>
              </w:rPr>
              <w:t>(</w:t>
            </w:r>
            <w:proofErr w:type="spellStart"/>
            <w:proofErr w:type="gramStart"/>
            <w:r w:rsidRPr="00930754">
              <w:rPr>
                <w:rFonts w:ascii="Arial" w:hAnsi="Arial" w:cs="Arial"/>
                <w:sz w:val="24"/>
                <w:szCs w:val="24"/>
              </w:rPr>
              <w:t>AxLxP</w:t>
            </w:r>
            <w:proofErr w:type="spellEnd"/>
            <w:proofErr w:type="gramEnd"/>
            <w:r>
              <w:rPr>
                <w:rFonts w:ascii="Arial" w:hAnsi="Arial" w:cs="Arial"/>
                <w:sz w:val="24"/>
                <w:szCs w:val="24"/>
              </w:rPr>
              <w:t>)(720x1800x 1500 x 600mm)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Default="00D519E0" w:rsidP="005E17F9">
            <w:pPr>
              <w:pStyle w:val="Normal1"/>
              <w:pBdr>
                <w:top w:val="nil"/>
                <w:left w:val="nil"/>
                <w:bottom w:val="nil"/>
                <w:right w:val="nil"/>
                <w:between w:val="nil"/>
              </w:pBdr>
              <w:ind w:left="144"/>
              <w:rPr>
                <w:color w:val="000000"/>
                <w:sz w:val="24"/>
                <w:szCs w:val="24"/>
              </w:rPr>
            </w:pPr>
            <w:r>
              <w:rPr>
                <w:color w:val="000000"/>
                <w:sz w:val="24"/>
                <w:szCs w:val="24"/>
              </w:rPr>
              <w:t>04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R$ 2.053,33</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04</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r>
              <w:rPr>
                <w:rFonts w:ascii="Arial" w:hAnsi="Arial" w:cs="Arial"/>
                <w:sz w:val="24"/>
                <w:szCs w:val="24"/>
              </w:rPr>
              <w:t>Mesa L02</w:t>
            </w:r>
            <w:r w:rsidRPr="00930754">
              <w:rPr>
                <w:rFonts w:ascii="Arial" w:hAnsi="Arial" w:cs="Arial"/>
                <w:sz w:val="24"/>
                <w:szCs w:val="24"/>
              </w:rPr>
              <w:t>(</w:t>
            </w:r>
            <w:proofErr w:type="spellStart"/>
            <w:proofErr w:type="gramStart"/>
            <w:r w:rsidRPr="00930754">
              <w:rPr>
                <w:rFonts w:ascii="Arial" w:hAnsi="Arial" w:cs="Arial"/>
                <w:sz w:val="24"/>
                <w:szCs w:val="24"/>
              </w:rPr>
              <w:t>AxLxP</w:t>
            </w:r>
            <w:proofErr w:type="spellEnd"/>
            <w:proofErr w:type="gramEnd"/>
            <w:r>
              <w:rPr>
                <w:rFonts w:ascii="Arial" w:hAnsi="Arial" w:cs="Arial"/>
                <w:sz w:val="24"/>
                <w:szCs w:val="24"/>
              </w:rPr>
              <w:t>(720x1800 x 1500 x 600mm)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Default="00D519E0" w:rsidP="005E17F9">
            <w:pPr>
              <w:pStyle w:val="Normal1"/>
              <w:pBdr>
                <w:top w:val="nil"/>
                <w:left w:val="nil"/>
                <w:bottom w:val="nil"/>
                <w:right w:val="nil"/>
                <w:between w:val="nil"/>
              </w:pBdr>
              <w:ind w:left="144"/>
              <w:rPr>
                <w:color w:val="000000"/>
                <w:sz w:val="24"/>
                <w:szCs w:val="24"/>
              </w:rPr>
            </w:pPr>
            <w:r>
              <w:rPr>
                <w:color w:val="000000"/>
                <w:sz w:val="24"/>
                <w:szCs w:val="24"/>
              </w:rPr>
              <w:t>03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R$ 2.053,33</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05</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r>
              <w:rPr>
                <w:rFonts w:ascii="Arial" w:hAnsi="Arial" w:cs="Arial"/>
                <w:sz w:val="24"/>
                <w:szCs w:val="24"/>
              </w:rPr>
              <w:t xml:space="preserve">Aéreo </w:t>
            </w:r>
            <w:r w:rsidRPr="00930754">
              <w:rPr>
                <w:rFonts w:ascii="Arial" w:hAnsi="Arial" w:cs="Arial"/>
                <w:sz w:val="24"/>
                <w:szCs w:val="24"/>
              </w:rPr>
              <w:t>(</w:t>
            </w:r>
            <w:proofErr w:type="spellStart"/>
            <w:proofErr w:type="gramStart"/>
            <w:r w:rsidRPr="00930754">
              <w:rPr>
                <w:rFonts w:ascii="Arial" w:hAnsi="Arial" w:cs="Arial"/>
                <w:sz w:val="24"/>
                <w:szCs w:val="24"/>
              </w:rPr>
              <w:t>AxLxP</w:t>
            </w:r>
            <w:proofErr w:type="spellEnd"/>
            <w:proofErr w:type="gramEnd"/>
            <w:r>
              <w:rPr>
                <w:rFonts w:ascii="Arial" w:hAnsi="Arial" w:cs="Arial"/>
                <w:sz w:val="24"/>
                <w:szCs w:val="24"/>
              </w:rPr>
              <w:t>) (800 x2500 x 300mm)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Default="00D519E0" w:rsidP="005E17F9">
            <w:pPr>
              <w:pStyle w:val="Normal1"/>
              <w:pBdr>
                <w:top w:val="nil"/>
                <w:left w:val="nil"/>
                <w:bottom w:val="nil"/>
                <w:right w:val="nil"/>
                <w:between w:val="nil"/>
              </w:pBdr>
              <w:ind w:left="144"/>
              <w:rPr>
                <w:color w:val="000000"/>
                <w:sz w:val="24"/>
                <w:szCs w:val="24"/>
              </w:rPr>
            </w:pPr>
            <w:r>
              <w:rPr>
                <w:color w:val="000000"/>
                <w:sz w:val="24"/>
                <w:szCs w:val="24"/>
              </w:rPr>
              <w:t>01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R$ 2.</w:t>
            </w:r>
            <w:r w:rsidR="00117110">
              <w:rPr>
                <w:color w:val="00000A"/>
                <w:sz w:val="24"/>
                <w:szCs w:val="24"/>
              </w:rPr>
              <w:t>794,00</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06</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proofErr w:type="spellStart"/>
            <w:r>
              <w:rPr>
                <w:rFonts w:ascii="Arial" w:hAnsi="Arial" w:cs="Arial"/>
                <w:sz w:val="24"/>
                <w:szCs w:val="24"/>
              </w:rPr>
              <w:t>Gaveteiro</w:t>
            </w:r>
            <w:proofErr w:type="spellEnd"/>
            <w:r>
              <w:rPr>
                <w:rFonts w:ascii="Arial" w:hAnsi="Arial" w:cs="Arial"/>
                <w:sz w:val="24"/>
                <w:szCs w:val="24"/>
              </w:rPr>
              <w:t xml:space="preserve"> </w:t>
            </w:r>
            <w:proofErr w:type="gramStart"/>
            <w:r>
              <w:rPr>
                <w:rFonts w:ascii="Arial" w:hAnsi="Arial" w:cs="Arial"/>
                <w:sz w:val="24"/>
                <w:szCs w:val="24"/>
              </w:rPr>
              <w:t>fixo</w:t>
            </w:r>
            <w:r w:rsidRPr="00930754">
              <w:rPr>
                <w:rFonts w:ascii="Arial" w:hAnsi="Arial" w:cs="Arial"/>
                <w:sz w:val="24"/>
                <w:szCs w:val="24"/>
              </w:rPr>
              <w:t>(</w:t>
            </w:r>
            <w:proofErr w:type="spellStart"/>
            <w:proofErr w:type="gramEnd"/>
            <w:r w:rsidRPr="00930754">
              <w:rPr>
                <w:rFonts w:ascii="Arial" w:hAnsi="Arial" w:cs="Arial"/>
                <w:sz w:val="24"/>
                <w:szCs w:val="24"/>
              </w:rPr>
              <w:t>AxLxP</w:t>
            </w:r>
            <w:proofErr w:type="spellEnd"/>
            <w:r>
              <w:rPr>
                <w:rFonts w:ascii="Arial" w:hAnsi="Arial" w:cs="Arial"/>
                <w:sz w:val="24"/>
                <w:szCs w:val="24"/>
              </w:rPr>
              <w:t>) (750 x 600x 600mm)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Default="00D519E0" w:rsidP="005E17F9">
            <w:pPr>
              <w:pStyle w:val="Normal1"/>
              <w:pBdr>
                <w:top w:val="nil"/>
                <w:left w:val="nil"/>
                <w:bottom w:val="nil"/>
                <w:right w:val="nil"/>
                <w:between w:val="nil"/>
              </w:pBdr>
              <w:ind w:left="144"/>
              <w:rPr>
                <w:color w:val="000000"/>
                <w:sz w:val="24"/>
                <w:szCs w:val="24"/>
              </w:rPr>
            </w:pPr>
            <w:r>
              <w:rPr>
                <w:color w:val="000000"/>
                <w:sz w:val="24"/>
                <w:szCs w:val="24"/>
              </w:rPr>
              <w:t>05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R$ 1.158,67</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07</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proofErr w:type="spellStart"/>
            <w:r>
              <w:rPr>
                <w:rFonts w:ascii="Arial" w:hAnsi="Arial" w:cs="Arial"/>
                <w:sz w:val="24"/>
                <w:szCs w:val="24"/>
              </w:rPr>
              <w:t>Gaveteiro</w:t>
            </w:r>
            <w:proofErr w:type="spellEnd"/>
            <w:r>
              <w:rPr>
                <w:rFonts w:ascii="Arial" w:hAnsi="Arial" w:cs="Arial"/>
                <w:sz w:val="24"/>
                <w:szCs w:val="24"/>
              </w:rPr>
              <w:t xml:space="preserve"> móvel </w:t>
            </w:r>
            <w:r w:rsidRPr="00930754">
              <w:rPr>
                <w:rFonts w:ascii="Arial" w:hAnsi="Arial" w:cs="Arial"/>
                <w:sz w:val="24"/>
                <w:szCs w:val="24"/>
              </w:rPr>
              <w:t>(</w:t>
            </w:r>
            <w:proofErr w:type="spellStart"/>
            <w:proofErr w:type="gramStart"/>
            <w:r w:rsidRPr="00930754">
              <w:rPr>
                <w:rFonts w:ascii="Arial" w:hAnsi="Arial" w:cs="Arial"/>
                <w:sz w:val="24"/>
                <w:szCs w:val="24"/>
              </w:rPr>
              <w:t>AxLxP</w:t>
            </w:r>
            <w:proofErr w:type="spellEnd"/>
            <w:proofErr w:type="gramEnd"/>
            <w:r>
              <w:rPr>
                <w:rFonts w:ascii="Arial" w:hAnsi="Arial" w:cs="Arial"/>
                <w:sz w:val="24"/>
                <w:szCs w:val="24"/>
              </w:rPr>
              <w:t>) (600 x500 x 450mm)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690966" w:rsidRDefault="00D519E0" w:rsidP="005E17F9">
            <w:pPr>
              <w:pStyle w:val="Normal1"/>
              <w:pBdr>
                <w:top w:val="nil"/>
                <w:left w:val="nil"/>
                <w:bottom w:val="nil"/>
                <w:right w:val="nil"/>
                <w:between w:val="nil"/>
              </w:pBdr>
              <w:ind w:left="144"/>
            </w:pPr>
            <w:r>
              <w:rPr>
                <w:color w:val="000000"/>
                <w:sz w:val="24"/>
                <w:szCs w:val="24"/>
              </w:rPr>
              <w:t>07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R$ 1.142,33</w:t>
            </w:r>
          </w:p>
        </w:tc>
      </w:tr>
      <w:tr w:rsidR="00D519E0" w:rsidRPr="00215C13" w:rsidTr="00D519E0">
        <w:trPr>
          <w:trHeight w:val="846"/>
        </w:trPr>
        <w:tc>
          <w:tcPr>
            <w:tcW w:w="761"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jc w:val="center"/>
              <w:rPr>
                <w:color w:val="00000A"/>
                <w:sz w:val="24"/>
                <w:szCs w:val="24"/>
              </w:rPr>
            </w:pPr>
            <w:r>
              <w:rPr>
                <w:color w:val="00000A"/>
                <w:sz w:val="24"/>
                <w:szCs w:val="24"/>
              </w:rPr>
              <w:t>08</w:t>
            </w:r>
          </w:p>
        </w:tc>
        <w:tc>
          <w:tcPr>
            <w:tcW w:w="4652" w:type="dxa"/>
            <w:tcBorders>
              <w:top w:val="single" w:sz="4" w:space="0" w:color="000001"/>
              <w:left w:val="single" w:sz="4" w:space="0" w:color="000001"/>
              <w:bottom w:val="single" w:sz="4" w:space="0" w:color="000001"/>
            </w:tcBorders>
            <w:tcMar>
              <w:top w:w="28" w:type="dxa"/>
              <w:left w:w="22" w:type="dxa"/>
              <w:bottom w:w="28" w:type="dxa"/>
              <w:right w:w="28" w:type="dxa"/>
            </w:tcMar>
          </w:tcPr>
          <w:p w:rsidR="00D519E0" w:rsidRPr="00960AA4" w:rsidRDefault="00D519E0" w:rsidP="00D519E0">
            <w:pPr>
              <w:tabs>
                <w:tab w:val="center" w:pos="4419"/>
                <w:tab w:val="right" w:pos="8838"/>
              </w:tabs>
              <w:jc w:val="both"/>
              <w:rPr>
                <w:rFonts w:ascii="Arial" w:hAnsi="Arial" w:cs="Arial"/>
                <w:sz w:val="24"/>
                <w:szCs w:val="24"/>
              </w:rPr>
            </w:pPr>
            <w:r>
              <w:rPr>
                <w:rFonts w:ascii="Arial" w:hAnsi="Arial" w:cs="Arial"/>
                <w:sz w:val="24"/>
                <w:szCs w:val="24"/>
              </w:rPr>
              <w:t>Mesa 01</w:t>
            </w:r>
            <w:r w:rsidRPr="00930754">
              <w:rPr>
                <w:rFonts w:ascii="Arial" w:hAnsi="Arial" w:cs="Arial"/>
                <w:sz w:val="24"/>
                <w:szCs w:val="24"/>
              </w:rPr>
              <w:t>(</w:t>
            </w:r>
            <w:proofErr w:type="spellStart"/>
            <w:proofErr w:type="gramStart"/>
            <w:r w:rsidRPr="00930754">
              <w:rPr>
                <w:rFonts w:ascii="Arial" w:hAnsi="Arial" w:cs="Arial"/>
                <w:sz w:val="24"/>
                <w:szCs w:val="24"/>
              </w:rPr>
              <w:t>AxLxP</w:t>
            </w:r>
            <w:proofErr w:type="spellEnd"/>
            <w:proofErr w:type="gramEnd"/>
            <w:r>
              <w:rPr>
                <w:rFonts w:ascii="Arial" w:hAnsi="Arial" w:cs="Arial"/>
                <w:sz w:val="24"/>
                <w:szCs w:val="24"/>
              </w:rPr>
              <w:t>) (720 x 2000 x600mm)</w:t>
            </w:r>
          </w:p>
        </w:tc>
        <w:tc>
          <w:tcPr>
            <w:tcW w:w="1134" w:type="dxa"/>
            <w:tcBorders>
              <w:top w:val="single" w:sz="4" w:space="0" w:color="000001"/>
              <w:left w:val="single" w:sz="4" w:space="0" w:color="000001"/>
              <w:bottom w:val="single" w:sz="4" w:space="0" w:color="000001"/>
            </w:tcBorders>
            <w:tcMar>
              <w:top w:w="28" w:type="dxa"/>
              <w:left w:w="26" w:type="dxa"/>
              <w:bottom w:w="28" w:type="dxa"/>
              <w:right w:w="28" w:type="dxa"/>
            </w:tcMar>
            <w:vAlign w:val="center"/>
          </w:tcPr>
          <w:p w:rsidR="00D519E0" w:rsidRPr="00690966" w:rsidRDefault="00117110" w:rsidP="005E17F9">
            <w:pPr>
              <w:pStyle w:val="Normal1"/>
              <w:pBdr>
                <w:top w:val="nil"/>
                <w:left w:val="nil"/>
                <w:bottom w:val="nil"/>
                <w:right w:val="nil"/>
                <w:between w:val="nil"/>
              </w:pBdr>
              <w:ind w:left="144"/>
            </w:pPr>
            <w:r>
              <w:rPr>
                <w:color w:val="000000"/>
                <w:sz w:val="24"/>
                <w:szCs w:val="24"/>
              </w:rPr>
              <w:t>01</w:t>
            </w:r>
            <w:r w:rsidR="00D519E0">
              <w:rPr>
                <w:color w:val="000000"/>
                <w:sz w:val="24"/>
                <w:szCs w:val="24"/>
              </w:rPr>
              <w:t xml:space="preserve"> UN</w:t>
            </w:r>
          </w:p>
        </w:tc>
        <w:tc>
          <w:tcPr>
            <w:tcW w:w="2268"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rsidR="00D519E0" w:rsidRPr="005E17F9" w:rsidRDefault="00D519E0" w:rsidP="005E17F9">
            <w:pPr>
              <w:pStyle w:val="Normal1"/>
              <w:pBdr>
                <w:top w:val="nil"/>
                <w:left w:val="nil"/>
                <w:bottom w:val="nil"/>
                <w:right w:val="nil"/>
                <w:between w:val="nil"/>
              </w:pBdr>
              <w:ind w:left="120"/>
              <w:rPr>
                <w:color w:val="00000A"/>
                <w:sz w:val="24"/>
                <w:szCs w:val="24"/>
              </w:rPr>
            </w:pPr>
            <w:r>
              <w:rPr>
                <w:color w:val="00000A"/>
                <w:sz w:val="24"/>
                <w:szCs w:val="24"/>
              </w:rPr>
              <w:t>R$ 1.537,00</w:t>
            </w:r>
          </w:p>
        </w:tc>
      </w:tr>
    </w:tbl>
    <w:p w:rsidR="00690966" w:rsidRDefault="00690966" w:rsidP="00BB670D">
      <w:pPr>
        <w:pStyle w:val="WW-Recuonormal"/>
        <w:tabs>
          <w:tab w:val="left" w:pos="426"/>
        </w:tabs>
        <w:spacing w:before="0" w:after="0"/>
        <w:ind w:left="0"/>
        <w:rPr>
          <w:b/>
          <w:sz w:val="24"/>
          <w:szCs w:val="24"/>
        </w:rPr>
      </w:pPr>
    </w:p>
    <w:p w:rsidR="00A50D9A" w:rsidRPr="00A50D9A" w:rsidRDefault="00A50D9A" w:rsidP="00A50D9A">
      <w:pPr>
        <w:pStyle w:val="WW-Recuonormal"/>
        <w:tabs>
          <w:tab w:val="left" w:pos="426"/>
        </w:tabs>
        <w:spacing w:before="0" w:after="0" w:line="276" w:lineRule="auto"/>
        <w:ind w:left="0" w:right="-285"/>
        <w:rPr>
          <w:sz w:val="24"/>
          <w:szCs w:val="24"/>
          <w:u w:val="single"/>
        </w:rPr>
      </w:pPr>
      <w:r>
        <w:rPr>
          <w:b/>
          <w:sz w:val="24"/>
          <w:szCs w:val="24"/>
        </w:rPr>
        <w:t xml:space="preserve">4.2. </w:t>
      </w:r>
      <w:proofErr w:type="gramStart"/>
      <w:r w:rsidRPr="00A50D9A">
        <w:rPr>
          <w:sz w:val="24"/>
          <w:szCs w:val="24"/>
          <w:u w:val="single"/>
        </w:rPr>
        <w:t>A descrição e especificações do mobiliário corporativo a ser adquirido encontra-se</w:t>
      </w:r>
      <w:proofErr w:type="gramEnd"/>
      <w:r w:rsidRPr="00A50D9A">
        <w:rPr>
          <w:sz w:val="24"/>
          <w:szCs w:val="24"/>
          <w:u w:val="single"/>
        </w:rPr>
        <w:t xml:space="preserve"> em anexo aos demais documentos pertencentes</w:t>
      </w:r>
      <w:r>
        <w:rPr>
          <w:sz w:val="24"/>
          <w:szCs w:val="24"/>
          <w:u w:val="single"/>
        </w:rPr>
        <w:t xml:space="preserve"> a esta futura contratação. </w:t>
      </w:r>
    </w:p>
    <w:p w:rsidR="00690966" w:rsidRPr="002C7C5E" w:rsidRDefault="00690966" w:rsidP="00BB670D">
      <w:pPr>
        <w:pStyle w:val="WW-Recuonormal"/>
        <w:tabs>
          <w:tab w:val="left" w:pos="426"/>
        </w:tabs>
        <w:spacing w:before="0" w:after="0"/>
        <w:ind w:left="0"/>
        <w:rPr>
          <w:b/>
          <w:sz w:val="24"/>
          <w:szCs w:val="24"/>
        </w:rPr>
      </w:pPr>
    </w:p>
    <w:p w:rsidR="00690966" w:rsidRDefault="00690966" w:rsidP="0069096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 xml:space="preserve">CRITÉRIO DE JULGAMENTO </w:t>
      </w:r>
    </w:p>
    <w:p w:rsidR="00690966" w:rsidRDefault="00690966" w:rsidP="00690966">
      <w:pPr>
        <w:shd w:val="clear" w:color="auto" w:fill="CCCCCC"/>
        <w:suppressAutoHyphens/>
        <w:spacing w:after="0" w:line="240" w:lineRule="auto"/>
        <w:ind w:right="-285"/>
        <w:rPr>
          <w:rFonts w:ascii="Arial" w:hAnsi="Arial" w:cs="Arial"/>
          <w:b/>
          <w:bCs/>
          <w:color w:val="000000"/>
          <w:sz w:val="24"/>
          <w:szCs w:val="24"/>
        </w:rPr>
      </w:pPr>
    </w:p>
    <w:p w:rsidR="00476382" w:rsidRPr="00DD6686" w:rsidRDefault="00690966" w:rsidP="00690966">
      <w:pPr>
        <w:pStyle w:val="WW-Recuonormal"/>
        <w:tabs>
          <w:tab w:val="left" w:pos="426"/>
        </w:tabs>
        <w:spacing w:before="0" w:after="0"/>
        <w:ind w:left="0" w:right="-285"/>
        <w:rPr>
          <w:b/>
          <w:color w:val="000000" w:themeColor="text1"/>
          <w:sz w:val="24"/>
          <w:szCs w:val="24"/>
        </w:rPr>
      </w:pPr>
      <w:r>
        <w:rPr>
          <w:b/>
          <w:color w:val="000000" w:themeColor="text1"/>
          <w:sz w:val="24"/>
          <w:szCs w:val="24"/>
        </w:rPr>
        <w:t xml:space="preserve">5.1. </w:t>
      </w:r>
      <w:r w:rsidR="00F43BBD" w:rsidRPr="00F43BBD">
        <w:rPr>
          <w:sz w:val="24"/>
          <w:szCs w:val="24"/>
        </w:rPr>
        <w:t>O critério de julgamento estabelecido para essa futura contratação será por menor valor auferido</w:t>
      </w:r>
      <w:r w:rsidR="006549EC">
        <w:rPr>
          <w:sz w:val="24"/>
          <w:szCs w:val="24"/>
        </w:rPr>
        <w:t xml:space="preserve"> por itens</w:t>
      </w:r>
      <w:r w:rsidR="00F43BBD" w:rsidRPr="00F43BBD">
        <w:rPr>
          <w:sz w:val="24"/>
          <w:szCs w:val="24"/>
        </w:rPr>
        <w:t xml:space="preserve">, conforme artigo 33, inciso II da lei 14.133/2021. </w:t>
      </w:r>
    </w:p>
    <w:p w:rsidR="00476382" w:rsidRPr="000C00EB" w:rsidRDefault="00476382" w:rsidP="00DD6686">
      <w:pPr>
        <w:pStyle w:val="WW-Recuonormal"/>
        <w:tabs>
          <w:tab w:val="left" w:pos="426"/>
        </w:tabs>
        <w:spacing w:before="0" w:after="0"/>
        <w:ind w:left="360" w:right="-285"/>
        <w:rPr>
          <w:b/>
          <w:sz w:val="24"/>
          <w:szCs w:val="24"/>
          <w:highlight w:val="lightGray"/>
        </w:rPr>
      </w:pPr>
    </w:p>
    <w:p w:rsidR="00690966" w:rsidRDefault="007E0760" w:rsidP="0069096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PRESTAÇÃO</w:t>
      </w:r>
      <w:r w:rsidR="00690966">
        <w:rPr>
          <w:rFonts w:ascii="Arial" w:hAnsi="Arial" w:cs="Arial"/>
          <w:b/>
          <w:bCs/>
          <w:color w:val="000000"/>
          <w:sz w:val="24"/>
          <w:szCs w:val="24"/>
        </w:rPr>
        <w:t xml:space="preserve"> DE SERVIÇOS</w:t>
      </w:r>
    </w:p>
    <w:p w:rsidR="00690966" w:rsidRDefault="00690966" w:rsidP="00690966">
      <w:pPr>
        <w:shd w:val="clear" w:color="auto" w:fill="CCCCCC"/>
        <w:suppressAutoHyphens/>
        <w:spacing w:after="0" w:line="240" w:lineRule="auto"/>
        <w:ind w:right="-285"/>
        <w:rPr>
          <w:rFonts w:ascii="Arial" w:hAnsi="Arial" w:cs="Arial"/>
          <w:b/>
          <w:bCs/>
          <w:color w:val="000000"/>
          <w:sz w:val="24"/>
          <w:szCs w:val="24"/>
        </w:rPr>
      </w:pPr>
    </w:p>
    <w:p w:rsidR="00690966" w:rsidRDefault="00EB0A81" w:rsidP="00690966">
      <w:pPr>
        <w:pStyle w:val="WW-Recuonormal"/>
        <w:tabs>
          <w:tab w:val="left" w:pos="426"/>
        </w:tabs>
        <w:spacing w:before="0" w:after="0" w:line="276" w:lineRule="auto"/>
        <w:ind w:left="0" w:right="-285"/>
        <w:rPr>
          <w:sz w:val="24"/>
          <w:szCs w:val="24"/>
        </w:rPr>
      </w:pPr>
      <w:r>
        <w:rPr>
          <w:b/>
          <w:sz w:val="24"/>
          <w:szCs w:val="24"/>
        </w:rPr>
        <w:t>6.1</w:t>
      </w:r>
      <w:r w:rsidR="00010A50">
        <w:rPr>
          <w:b/>
          <w:sz w:val="24"/>
          <w:szCs w:val="24"/>
        </w:rPr>
        <w:t xml:space="preserve">. </w:t>
      </w:r>
      <w:r w:rsidR="00EC7B1C" w:rsidRPr="00EC7B1C">
        <w:rPr>
          <w:sz w:val="24"/>
          <w:szCs w:val="24"/>
        </w:rPr>
        <w:t>A CONTRATADA deverá prestar os serviços</w:t>
      </w:r>
      <w:r w:rsidR="00690966">
        <w:rPr>
          <w:sz w:val="24"/>
          <w:szCs w:val="24"/>
        </w:rPr>
        <w:t xml:space="preserve"> de instalação dos móveis conforme solicitação das secretarias nos seguintes endereços a seguir:</w:t>
      </w:r>
    </w:p>
    <w:p w:rsidR="00690966" w:rsidRDefault="00690966" w:rsidP="00690966">
      <w:pPr>
        <w:pStyle w:val="WW-Recuonormal"/>
        <w:numPr>
          <w:ilvl w:val="0"/>
          <w:numId w:val="9"/>
        </w:numPr>
        <w:tabs>
          <w:tab w:val="left" w:pos="426"/>
        </w:tabs>
        <w:spacing w:before="0" w:after="0" w:line="276" w:lineRule="auto"/>
        <w:ind w:right="-285"/>
        <w:rPr>
          <w:sz w:val="24"/>
          <w:szCs w:val="24"/>
        </w:rPr>
      </w:pPr>
      <w:r>
        <w:rPr>
          <w:sz w:val="24"/>
          <w:szCs w:val="24"/>
        </w:rPr>
        <w:t xml:space="preserve">Sede administrativa, situada na Rua João </w:t>
      </w:r>
      <w:proofErr w:type="spellStart"/>
      <w:r>
        <w:rPr>
          <w:sz w:val="24"/>
          <w:szCs w:val="24"/>
        </w:rPr>
        <w:t>Scussel</w:t>
      </w:r>
      <w:proofErr w:type="spellEnd"/>
      <w:r>
        <w:rPr>
          <w:sz w:val="24"/>
          <w:szCs w:val="24"/>
        </w:rPr>
        <w:t>, 66, Bairro Centro, São Valentim do Sul/RS;</w:t>
      </w:r>
    </w:p>
    <w:p w:rsidR="00690966" w:rsidRDefault="00690966" w:rsidP="00690966">
      <w:pPr>
        <w:pStyle w:val="WW-Recuonormal"/>
        <w:numPr>
          <w:ilvl w:val="0"/>
          <w:numId w:val="9"/>
        </w:numPr>
        <w:tabs>
          <w:tab w:val="left" w:pos="426"/>
        </w:tabs>
        <w:spacing w:before="0" w:after="0" w:line="276" w:lineRule="auto"/>
        <w:ind w:right="-285"/>
        <w:rPr>
          <w:sz w:val="24"/>
          <w:szCs w:val="24"/>
        </w:rPr>
      </w:pPr>
      <w:r>
        <w:rPr>
          <w:sz w:val="24"/>
          <w:szCs w:val="24"/>
        </w:rPr>
        <w:t xml:space="preserve">Escola Francisco </w:t>
      </w:r>
      <w:proofErr w:type="spellStart"/>
      <w:r>
        <w:rPr>
          <w:sz w:val="24"/>
          <w:szCs w:val="24"/>
        </w:rPr>
        <w:t>Marcolin</w:t>
      </w:r>
      <w:proofErr w:type="spellEnd"/>
      <w:r>
        <w:rPr>
          <w:sz w:val="24"/>
          <w:szCs w:val="24"/>
        </w:rPr>
        <w:t>, situada na Rua João XXIII, 789 Bairro Centro, São Valentim do Sul/RS;</w:t>
      </w:r>
    </w:p>
    <w:p w:rsidR="00690966" w:rsidRPr="00690966" w:rsidRDefault="00690966" w:rsidP="00690966">
      <w:pPr>
        <w:pStyle w:val="WW-Recuonormal"/>
        <w:numPr>
          <w:ilvl w:val="0"/>
          <w:numId w:val="9"/>
        </w:numPr>
        <w:tabs>
          <w:tab w:val="left" w:pos="426"/>
        </w:tabs>
        <w:spacing w:before="0" w:after="0" w:line="276" w:lineRule="auto"/>
        <w:ind w:right="-285"/>
        <w:rPr>
          <w:sz w:val="24"/>
          <w:szCs w:val="24"/>
        </w:rPr>
      </w:pPr>
      <w:r w:rsidRPr="00690966">
        <w:rPr>
          <w:sz w:val="24"/>
          <w:szCs w:val="24"/>
        </w:rPr>
        <w:t>Creche Municipal situada na Rua João XXIII, 695, Bairro Centro, São Valentim do Sul/RS.</w:t>
      </w:r>
    </w:p>
    <w:p w:rsidR="00690966" w:rsidRDefault="00EB0A81" w:rsidP="00690966">
      <w:pPr>
        <w:pStyle w:val="WW-Recuonormal"/>
        <w:tabs>
          <w:tab w:val="left" w:pos="426"/>
        </w:tabs>
        <w:spacing w:before="0" w:after="0" w:line="276" w:lineRule="auto"/>
        <w:ind w:left="0" w:right="-285"/>
        <w:rPr>
          <w:sz w:val="24"/>
          <w:szCs w:val="24"/>
        </w:rPr>
      </w:pPr>
      <w:r w:rsidRPr="00690966">
        <w:rPr>
          <w:b/>
          <w:sz w:val="24"/>
          <w:szCs w:val="24"/>
        </w:rPr>
        <w:t>6.2</w:t>
      </w:r>
      <w:r w:rsidR="00010A50" w:rsidRPr="00690966">
        <w:rPr>
          <w:b/>
          <w:sz w:val="24"/>
          <w:szCs w:val="24"/>
        </w:rPr>
        <w:t>.</w:t>
      </w:r>
      <w:r w:rsidR="00E9336E">
        <w:rPr>
          <w:b/>
          <w:sz w:val="24"/>
          <w:szCs w:val="24"/>
        </w:rPr>
        <w:t xml:space="preserve"> </w:t>
      </w:r>
      <w:r w:rsidR="00EC7B1C" w:rsidRPr="00690966">
        <w:rPr>
          <w:sz w:val="24"/>
          <w:szCs w:val="24"/>
        </w:rPr>
        <w:t xml:space="preserve">Após a </w:t>
      </w:r>
      <w:r w:rsidR="00690966">
        <w:rPr>
          <w:sz w:val="24"/>
          <w:szCs w:val="24"/>
        </w:rPr>
        <w:t xml:space="preserve">solicitação da secretaria a CONTRATADA terá o prazo de 30 dias para instalação dos mesmos. </w:t>
      </w:r>
    </w:p>
    <w:p w:rsidR="00690966" w:rsidRDefault="009A7D1D" w:rsidP="00690966">
      <w:pPr>
        <w:pStyle w:val="WW-Recuonormal"/>
        <w:tabs>
          <w:tab w:val="left" w:pos="426"/>
        </w:tabs>
        <w:spacing w:before="0" w:after="0" w:line="276" w:lineRule="auto"/>
        <w:ind w:left="0" w:right="-285"/>
        <w:rPr>
          <w:sz w:val="24"/>
          <w:szCs w:val="24"/>
        </w:rPr>
      </w:pPr>
      <w:r w:rsidRPr="009A7D1D">
        <w:rPr>
          <w:b/>
          <w:sz w:val="24"/>
          <w:szCs w:val="24"/>
        </w:rPr>
        <w:t>6.3</w:t>
      </w:r>
      <w:r w:rsidR="00E9336E">
        <w:rPr>
          <w:b/>
          <w:sz w:val="24"/>
          <w:szCs w:val="24"/>
        </w:rPr>
        <w:t xml:space="preserve">. </w:t>
      </w:r>
      <w:r w:rsidR="00D519E0">
        <w:rPr>
          <w:sz w:val="24"/>
          <w:szCs w:val="24"/>
        </w:rPr>
        <w:t xml:space="preserve">A vigência da contratação será </w:t>
      </w:r>
      <w:r w:rsidR="00D519E0" w:rsidRPr="00C21D49">
        <w:rPr>
          <w:sz w:val="24"/>
          <w:szCs w:val="24"/>
        </w:rPr>
        <w:t>a</w:t>
      </w:r>
      <w:r w:rsidR="00D519E0">
        <w:rPr>
          <w:sz w:val="24"/>
          <w:szCs w:val="24"/>
        </w:rPr>
        <w:t>té 31 de dezembro de 2025, contados a</w:t>
      </w:r>
      <w:r w:rsidR="00D519E0" w:rsidRPr="00C21D49">
        <w:rPr>
          <w:sz w:val="24"/>
          <w:szCs w:val="24"/>
        </w:rPr>
        <w:t xml:space="preserve"> partir da celebração</w:t>
      </w:r>
      <w:r w:rsidR="00D519E0">
        <w:rPr>
          <w:sz w:val="24"/>
          <w:szCs w:val="24"/>
        </w:rPr>
        <w:t xml:space="preserve"> do contrato e empenho de acordo com o ganhador do processo de Dispensa de Licitação, podendo ser prorrogada, nos termos dos artigos 105, 106 e 107 da Lei Federal nº 14.133/2021.</w:t>
      </w:r>
    </w:p>
    <w:p w:rsidR="0088002A" w:rsidRPr="0088002A" w:rsidRDefault="0088002A" w:rsidP="0088002A">
      <w:pPr>
        <w:pStyle w:val="WW-Recuonormal"/>
        <w:tabs>
          <w:tab w:val="left" w:pos="426"/>
        </w:tabs>
        <w:spacing w:before="0" w:after="0"/>
        <w:ind w:left="0"/>
        <w:rPr>
          <w:b/>
          <w:sz w:val="24"/>
          <w:szCs w:val="24"/>
          <w:highlight w:val="lightGray"/>
        </w:rPr>
      </w:pPr>
    </w:p>
    <w:p w:rsidR="00117110" w:rsidRDefault="00117110" w:rsidP="00117110">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DO RECEBIMENTO DOS SERVIÇOS</w:t>
      </w:r>
    </w:p>
    <w:p w:rsidR="00117110" w:rsidRDefault="00117110" w:rsidP="00117110">
      <w:pPr>
        <w:shd w:val="clear" w:color="auto" w:fill="CCCCCC"/>
        <w:suppressAutoHyphens/>
        <w:spacing w:after="0" w:line="240" w:lineRule="auto"/>
        <w:ind w:right="-285"/>
        <w:rPr>
          <w:rFonts w:ascii="Arial" w:hAnsi="Arial" w:cs="Arial"/>
          <w:b/>
          <w:bCs/>
          <w:color w:val="000000"/>
          <w:sz w:val="24"/>
          <w:szCs w:val="24"/>
        </w:rPr>
      </w:pPr>
    </w:p>
    <w:p w:rsidR="00117110" w:rsidRDefault="009C0BA9" w:rsidP="00117110">
      <w:pPr>
        <w:pStyle w:val="WW-Recuonormal"/>
        <w:tabs>
          <w:tab w:val="left" w:pos="426"/>
        </w:tabs>
        <w:spacing w:before="0" w:after="0" w:line="276" w:lineRule="auto"/>
        <w:ind w:left="0" w:right="-284"/>
        <w:rPr>
          <w:sz w:val="24"/>
          <w:szCs w:val="24"/>
        </w:rPr>
      </w:pPr>
      <w:r>
        <w:rPr>
          <w:b/>
          <w:sz w:val="24"/>
          <w:szCs w:val="24"/>
        </w:rPr>
        <w:t xml:space="preserve">7.1. </w:t>
      </w:r>
      <w:r w:rsidR="00476382" w:rsidRPr="000C00EB">
        <w:rPr>
          <w:sz w:val="24"/>
          <w:szCs w:val="24"/>
        </w:rPr>
        <w:t>Os serviços</w:t>
      </w:r>
      <w:r w:rsidR="000C00EB">
        <w:rPr>
          <w:sz w:val="24"/>
          <w:szCs w:val="24"/>
        </w:rPr>
        <w:t xml:space="preserve"> serão</w:t>
      </w:r>
      <w:r w:rsidR="00476382" w:rsidRPr="000C00EB">
        <w:rPr>
          <w:sz w:val="24"/>
          <w:szCs w:val="24"/>
        </w:rPr>
        <w:t xml:space="preserve"> recebidos pelo responsável do </w:t>
      </w:r>
      <w:r w:rsidR="00DD6686" w:rsidRPr="000C00EB">
        <w:rPr>
          <w:sz w:val="24"/>
          <w:szCs w:val="24"/>
        </w:rPr>
        <w:t>futuro contrat</w:t>
      </w:r>
      <w:r w:rsidR="000C00EB">
        <w:rPr>
          <w:sz w:val="24"/>
          <w:szCs w:val="24"/>
        </w:rPr>
        <w:t xml:space="preserve">o, qual seja a servidora </w:t>
      </w:r>
      <w:proofErr w:type="spellStart"/>
      <w:r w:rsidR="000C00EB">
        <w:rPr>
          <w:sz w:val="24"/>
          <w:szCs w:val="24"/>
        </w:rPr>
        <w:t>Jucileia</w:t>
      </w:r>
      <w:proofErr w:type="spellEnd"/>
      <w:r w:rsidR="002244C5">
        <w:rPr>
          <w:sz w:val="24"/>
          <w:szCs w:val="24"/>
        </w:rPr>
        <w:t xml:space="preserve"> </w:t>
      </w:r>
      <w:proofErr w:type="spellStart"/>
      <w:r w:rsidR="000C00EB">
        <w:rPr>
          <w:sz w:val="24"/>
          <w:szCs w:val="24"/>
        </w:rPr>
        <w:t>Marcolin</w:t>
      </w:r>
      <w:proofErr w:type="spellEnd"/>
      <w:r w:rsidR="00117110">
        <w:rPr>
          <w:sz w:val="24"/>
          <w:szCs w:val="24"/>
        </w:rPr>
        <w:t xml:space="preserve"> e o servidor Natan Vidal dos Santos,</w:t>
      </w:r>
      <w:r w:rsidR="000C00EB">
        <w:rPr>
          <w:sz w:val="24"/>
          <w:szCs w:val="24"/>
        </w:rPr>
        <w:t xml:space="preserve"> nome</w:t>
      </w:r>
      <w:r w:rsidR="00117110">
        <w:rPr>
          <w:sz w:val="24"/>
          <w:szCs w:val="24"/>
        </w:rPr>
        <w:t>ados</w:t>
      </w:r>
      <w:r w:rsidR="002244C5">
        <w:rPr>
          <w:sz w:val="24"/>
          <w:szCs w:val="24"/>
        </w:rPr>
        <w:t xml:space="preserve"> </w:t>
      </w:r>
      <w:r w:rsidR="00117110">
        <w:rPr>
          <w:sz w:val="24"/>
          <w:szCs w:val="24"/>
        </w:rPr>
        <w:t>conforme portaria nº 4</w:t>
      </w:r>
      <w:r w:rsidR="00DD6686" w:rsidRPr="000C00EB">
        <w:rPr>
          <w:sz w:val="24"/>
          <w:szCs w:val="24"/>
        </w:rPr>
        <w:t>31</w:t>
      </w:r>
      <w:r w:rsidR="00117110">
        <w:rPr>
          <w:sz w:val="24"/>
          <w:szCs w:val="24"/>
        </w:rPr>
        <w:t xml:space="preserve"> juntamente com os respectivos secretários da pasta. </w:t>
      </w:r>
    </w:p>
    <w:p w:rsidR="001B3EB2" w:rsidRDefault="009C0BA9" w:rsidP="00117110">
      <w:pPr>
        <w:pStyle w:val="WW-Recuonormal"/>
        <w:tabs>
          <w:tab w:val="left" w:pos="426"/>
        </w:tabs>
        <w:spacing w:before="0" w:after="0" w:line="276" w:lineRule="auto"/>
        <w:ind w:left="0" w:right="-284"/>
        <w:rPr>
          <w:sz w:val="24"/>
          <w:szCs w:val="24"/>
        </w:rPr>
      </w:pPr>
      <w:proofErr w:type="gramStart"/>
      <w:r w:rsidRPr="009C0BA9">
        <w:rPr>
          <w:b/>
          <w:sz w:val="24"/>
          <w:szCs w:val="24"/>
        </w:rPr>
        <w:t>7.2.</w:t>
      </w:r>
      <w:proofErr w:type="gramEnd"/>
      <w:r w:rsidR="00476382" w:rsidRPr="000C00EB">
        <w:rPr>
          <w:sz w:val="24"/>
          <w:szCs w:val="24"/>
        </w:rPr>
        <w:t>Serão recusados os serviços caso os mesmos não estejam em acordo com todas as especificaçõe</w:t>
      </w:r>
      <w:r w:rsidR="00117110">
        <w:rPr>
          <w:sz w:val="24"/>
          <w:szCs w:val="24"/>
        </w:rPr>
        <w:t>s</w:t>
      </w:r>
      <w:r>
        <w:rPr>
          <w:sz w:val="24"/>
          <w:szCs w:val="24"/>
        </w:rPr>
        <w:t xml:space="preserve"> presente neste instrumento e exigências estabelecidas </w:t>
      </w:r>
      <w:r w:rsidR="00117110">
        <w:rPr>
          <w:sz w:val="24"/>
          <w:szCs w:val="24"/>
        </w:rPr>
        <w:t>pelo futuro contrato.</w:t>
      </w:r>
    </w:p>
    <w:p w:rsidR="00117110" w:rsidRDefault="00117110" w:rsidP="00117110">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DO PAGAMENTO</w:t>
      </w:r>
    </w:p>
    <w:p w:rsidR="00117110" w:rsidRDefault="00117110" w:rsidP="00117110">
      <w:pPr>
        <w:shd w:val="clear" w:color="auto" w:fill="CCCCCC"/>
        <w:suppressAutoHyphens/>
        <w:spacing w:after="0" w:line="240" w:lineRule="auto"/>
        <w:ind w:right="-285"/>
        <w:rPr>
          <w:rFonts w:ascii="Arial" w:hAnsi="Arial" w:cs="Arial"/>
          <w:b/>
          <w:bCs/>
          <w:color w:val="000000"/>
          <w:sz w:val="24"/>
          <w:szCs w:val="24"/>
        </w:rPr>
      </w:pPr>
    </w:p>
    <w:p w:rsidR="005A377B" w:rsidRDefault="00BD6E6B" w:rsidP="005A377B">
      <w:pPr>
        <w:pStyle w:val="WW-Recuonormal"/>
        <w:tabs>
          <w:tab w:val="left" w:pos="426"/>
        </w:tabs>
        <w:spacing w:before="0" w:after="0" w:line="276" w:lineRule="auto"/>
        <w:ind w:left="0" w:right="-285"/>
        <w:rPr>
          <w:rFonts w:eastAsia="Calibri"/>
          <w:color w:val="000000"/>
          <w:sz w:val="24"/>
          <w:szCs w:val="24"/>
        </w:rPr>
      </w:pPr>
      <w:r>
        <w:rPr>
          <w:b/>
          <w:sz w:val="24"/>
          <w:szCs w:val="24"/>
        </w:rPr>
        <w:t xml:space="preserve">8.1. </w:t>
      </w:r>
      <w:r w:rsidR="00476382" w:rsidRPr="009C0BA9">
        <w:rPr>
          <w:rFonts w:eastAsia="Calibri"/>
          <w:color w:val="000000"/>
          <w:sz w:val="24"/>
          <w:szCs w:val="24"/>
        </w:rPr>
        <w:t>O pagamento será efetuado</w:t>
      </w:r>
      <w:r w:rsidR="002244C5">
        <w:rPr>
          <w:rFonts w:eastAsia="Calibri"/>
          <w:color w:val="000000"/>
          <w:sz w:val="24"/>
          <w:szCs w:val="24"/>
        </w:rPr>
        <w:t xml:space="preserve"> </w:t>
      </w:r>
      <w:r w:rsidR="008726E7">
        <w:rPr>
          <w:rFonts w:eastAsia="Calibri"/>
          <w:color w:val="000000"/>
          <w:sz w:val="24"/>
          <w:szCs w:val="24"/>
        </w:rPr>
        <w:t>por meio de parcela única, após a efetiva i</w:t>
      </w:r>
      <w:r w:rsidR="008726E7" w:rsidRPr="008726E7">
        <w:rPr>
          <w:rFonts w:eastAsia="Calibri"/>
          <w:color w:val="000000"/>
          <w:sz w:val="24"/>
          <w:szCs w:val="24"/>
        </w:rPr>
        <w:t>nstalação, configuração, atualização e migração do conteúdo</w:t>
      </w:r>
      <w:r w:rsidR="008726E7">
        <w:rPr>
          <w:rFonts w:eastAsia="Calibri"/>
          <w:color w:val="000000"/>
          <w:sz w:val="24"/>
          <w:szCs w:val="24"/>
        </w:rPr>
        <w:t>, aprovado pelo fiscal do contrato, juntamente</w:t>
      </w:r>
      <w:r w:rsidR="002244C5">
        <w:rPr>
          <w:rFonts w:eastAsia="Calibri"/>
          <w:color w:val="000000"/>
          <w:sz w:val="24"/>
          <w:szCs w:val="24"/>
        </w:rPr>
        <w:t xml:space="preserve"> </w:t>
      </w:r>
      <w:r w:rsidR="008726E7">
        <w:rPr>
          <w:rFonts w:eastAsia="Calibri"/>
          <w:color w:val="000000"/>
          <w:sz w:val="24"/>
          <w:szCs w:val="24"/>
        </w:rPr>
        <w:t>com</w:t>
      </w:r>
      <w:r>
        <w:rPr>
          <w:rFonts w:eastAsia="Calibri"/>
          <w:color w:val="000000"/>
          <w:sz w:val="24"/>
          <w:szCs w:val="24"/>
        </w:rPr>
        <w:t xml:space="preserve"> data da emissão da nota fiscal</w:t>
      </w:r>
      <w:r w:rsidR="004B42A3">
        <w:rPr>
          <w:rFonts w:eastAsia="Calibri"/>
          <w:color w:val="000000"/>
          <w:sz w:val="24"/>
          <w:szCs w:val="24"/>
        </w:rPr>
        <w:t xml:space="preserve"> dos serviços prestados</w:t>
      </w:r>
      <w:r>
        <w:rPr>
          <w:rFonts w:eastAsia="Calibri"/>
          <w:color w:val="000000"/>
          <w:sz w:val="24"/>
          <w:szCs w:val="24"/>
        </w:rPr>
        <w:t>.</w:t>
      </w:r>
    </w:p>
    <w:p w:rsidR="005A377B" w:rsidRDefault="00AE5245" w:rsidP="005A377B">
      <w:pPr>
        <w:pStyle w:val="WW-Recuonormal"/>
        <w:tabs>
          <w:tab w:val="left" w:pos="426"/>
        </w:tabs>
        <w:spacing w:before="0" w:after="0" w:line="276" w:lineRule="auto"/>
        <w:ind w:left="0" w:right="-285"/>
        <w:rPr>
          <w:rFonts w:eastAsia="Calibri"/>
          <w:color w:val="000000"/>
          <w:sz w:val="24"/>
          <w:szCs w:val="24"/>
        </w:rPr>
      </w:pPr>
      <w:r w:rsidRPr="0012687E">
        <w:rPr>
          <w:b/>
          <w:sz w:val="24"/>
          <w:szCs w:val="24"/>
        </w:rPr>
        <w:t>8.</w:t>
      </w:r>
      <w:r>
        <w:rPr>
          <w:b/>
          <w:sz w:val="24"/>
          <w:szCs w:val="24"/>
        </w:rPr>
        <w:t>2</w:t>
      </w:r>
      <w:r w:rsidRPr="0012687E">
        <w:rPr>
          <w:sz w:val="24"/>
          <w:szCs w:val="24"/>
        </w:rPr>
        <w:t xml:space="preserve"> O pagamento será realizado</w:t>
      </w:r>
      <w:r w:rsidRPr="00673791">
        <w:rPr>
          <w:sz w:val="24"/>
          <w:szCs w:val="24"/>
        </w:rPr>
        <w:t>, mediante ordem bancária para crédito em banco, agência e conta corrente indicado pela CONTRATADA.</w:t>
      </w:r>
    </w:p>
    <w:p w:rsidR="005A377B" w:rsidRDefault="00AE5245" w:rsidP="005A377B">
      <w:pPr>
        <w:pStyle w:val="WW-Recuonormal"/>
        <w:tabs>
          <w:tab w:val="left" w:pos="426"/>
        </w:tabs>
        <w:spacing w:before="0" w:after="0" w:line="276" w:lineRule="auto"/>
        <w:ind w:left="0" w:right="-285"/>
        <w:rPr>
          <w:rFonts w:eastAsia="Calibri"/>
          <w:color w:val="000000"/>
          <w:sz w:val="24"/>
          <w:szCs w:val="24"/>
        </w:rPr>
      </w:pPr>
      <w:r w:rsidRPr="00673791">
        <w:rPr>
          <w:b/>
          <w:sz w:val="24"/>
          <w:szCs w:val="24"/>
        </w:rPr>
        <w:t>8.</w:t>
      </w:r>
      <w:r>
        <w:rPr>
          <w:b/>
          <w:sz w:val="24"/>
          <w:szCs w:val="24"/>
        </w:rPr>
        <w:t>3</w:t>
      </w:r>
      <w:r w:rsidRPr="00673791">
        <w:rPr>
          <w:sz w:val="24"/>
          <w:szCs w:val="24"/>
        </w:rPr>
        <w:t xml:space="preserve"> Serão processadas as retenções previdenciárias nos termos da Lei.</w:t>
      </w:r>
    </w:p>
    <w:p w:rsidR="005A377B" w:rsidRDefault="00AE5245" w:rsidP="005A377B">
      <w:pPr>
        <w:pStyle w:val="WW-Recuonormal"/>
        <w:tabs>
          <w:tab w:val="left" w:pos="426"/>
        </w:tabs>
        <w:spacing w:before="0" w:after="0" w:line="276" w:lineRule="auto"/>
        <w:ind w:left="0" w:right="-285"/>
        <w:rPr>
          <w:rFonts w:eastAsia="Calibri"/>
          <w:color w:val="000000"/>
          <w:sz w:val="24"/>
          <w:szCs w:val="24"/>
        </w:rPr>
      </w:pPr>
      <w:r w:rsidRPr="00673791">
        <w:rPr>
          <w:b/>
          <w:sz w:val="24"/>
          <w:szCs w:val="24"/>
        </w:rPr>
        <w:t>8.</w:t>
      </w:r>
      <w:r>
        <w:rPr>
          <w:b/>
          <w:sz w:val="24"/>
          <w:szCs w:val="24"/>
        </w:rPr>
        <w:t>4</w:t>
      </w:r>
      <w:r w:rsidRPr="00673791">
        <w:rPr>
          <w:sz w:val="24"/>
          <w:szCs w:val="24"/>
        </w:rPr>
        <w:t xml:space="preserve"> Em caso de realização do serviço de forma parcial, a fiscalização notificará a CONTRATADA, informando o ocorrido, e considerar-se-á como inadimplemento </w:t>
      </w:r>
      <w:r w:rsidRPr="00673791">
        <w:rPr>
          <w:sz w:val="24"/>
          <w:szCs w:val="24"/>
        </w:rPr>
        <w:lastRenderedPageBreak/>
        <w:t>contratual, tendo em vista a não entrega de todo o serviço contratado.</w:t>
      </w:r>
    </w:p>
    <w:p w:rsidR="00AE5245" w:rsidRPr="005A377B" w:rsidRDefault="00AE5245" w:rsidP="002244C5">
      <w:pPr>
        <w:pStyle w:val="WW-Recuonormal"/>
        <w:tabs>
          <w:tab w:val="left" w:pos="426"/>
        </w:tabs>
        <w:spacing w:before="0" w:after="0" w:line="276" w:lineRule="auto"/>
        <w:ind w:left="0" w:right="-285"/>
        <w:rPr>
          <w:rFonts w:eastAsia="Calibri"/>
          <w:color w:val="000000"/>
          <w:sz w:val="24"/>
          <w:szCs w:val="24"/>
        </w:rPr>
      </w:pPr>
      <w:r w:rsidRPr="00673791">
        <w:rPr>
          <w:b/>
          <w:sz w:val="24"/>
          <w:szCs w:val="24"/>
        </w:rPr>
        <w:t>8.</w:t>
      </w:r>
      <w:r>
        <w:rPr>
          <w:b/>
          <w:sz w:val="24"/>
          <w:szCs w:val="24"/>
        </w:rPr>
        <w:t>5</w:t>
      </w:r>
      <w:r w:rsidRPr="00673791">
        <w:rPr>
          <w:sz w:val="24"/>
          <w:szCs w:val="24"/>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BB670D" w:rsidRPr="00476382" w:rsidRDefault="00BB670D" w:rsidP="001C2D59">
      <w:pPr>
        <w:pStyle w:val="PargrafodaLista"/>
        <w:spacing w:after="0" w:line="240" w:lineRule="auto"/>
        <w:ind w:left="0"/>
        <w:jc w:val="both"/>
        <w:rPr>
          <w:sz w:val="24"/>
          <w:szCs w:val="24"/>
        </w:rPr>
      </w:pPr>
    </w:p>
    <w:p w:rsidR="005A377B" w:rsidRDefault="005A377B" w:rsidP="005A377B">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DA DOCUMENTAÇÃO EXIGIDA</w:t>
      </w:r>
    </w:p>
    <w:p w:rsidR="005A377B" w:rsidRDefault="005A377B" w:rsidP="005A377B">
      <w:pPr>
        <w:shd w:val="clear" w:color="auto" w:fill="CCCCCC"/>
        <w:suppressAutoHyphens/>
        <w:spacing w:after="0" w:line="240" w:lineRule="auto"/>
        <w:ind w:right="-285"/>
        <w:rPr>
          <w:rFonts w:ascii="Arial" w:hAnsi="Arial" w:cs="Arial"/>
          <w:b/>
          <w:bCs/>
          <w:color w:val="000000"/>
          <w:sz w:val="24"/>
          <w:szCs w:val="24"/>
        </w:rPr>
      </w:pPr>
    </w:p>
    <w:p w:rsidR="00BB670D" w:rsidRPr="00476382" w:rsidRDefault="00BB670D" w:rsidP="00C21D49">
      <w:pPr>
        <w:tabs>
          <w:tab w:val="left" w:pos="1134"/>
        </w:tabs>
        <w:spacing w:after="0" w:line="240" w:lineRule="auto"/>
        <w:jc w:val="both"/>
        <w:rPr>
          <w:rFonts w:ascii="Arial" w:eastAsia="Times New Roman" w:hAnsi="Arial" w:cs="Arial"/>
          <w:b/>
          <w:sz w:val="24"/>
          <w:szCs w:val="24"/>
          <w:lang w:eastAsia="zh-CN"/>
        </w:rPr>
      </w:pPr>
      <w:proofErr w:type="gramStart"/>
      <w:r w:rsidRPr="00476382">
        <w:rPr>
          <w:rFonts w:ascii="Arial" w:eastAsia="Times New Roman" w:hAnsi="Arial" w:cs="Arial"/>
          <w:b/>
          <w:sz w:val="24"/>
          <w:szCs w:val="24"/>
          <w:lang w:eastAsia="zh-CN"/>
        </w:rPr>
        <w:t>9.1 HABILITAÇÃO</w:t>
      </w:r>
      <w:proofErr w:type="gramEnd"/>
      <w:r w:rsidRPr="00476382">
        <w:rPr>
          <w:rFonts w:ascii="Arial" w:eastAsia="Times New Roman" w:hAnsi="Arial" w:cs="Arial"/>
          <w:b/>
          <w:sz w:val="24"/>
          <w:szCs w:val="24"/>
          <w:lang w:eastAsia="zh-CN"/>
        </w:rPr>
        <w:t xml:space="preserve"> JURÍDICA:</w:t>
      </w:r>
    </w:p>
    <w:p w:rsidR="00BB670D" w:rsidRPr="00476382" w:rsidRDefault="00BB670D" w:rsidP="002244C5">
      <w:pPr>
        <w:tabs>
          <w:tab w:val="left" w:pos="-142"/>
          <w:tab w:val="left" w:pos="142"/>
        </w:tabs>
        <w:spacing w:after="0"/>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a)</w:t>
      </w:r>
      <w:r w:rsidR="006039A1">
        <w:rPr>
          <w:rFonts w:ascii="Arial" w:eastAsia="Times New Roman" w:hAnsi="Arial" w:cs="Arial"/>
          <w:sz w:val="24"/>
          <w:szCs w:val="24"/>
          <w:lang w:eastAsia="zh-CN"/>
        </w:rPr>
        <w:t xml:space="preserve"> R</w:t>
      </w:r>
      <w:r w:rsidRPr="00476382">
        <w:rPr>
          <w:rFonts w:ascii="Arial" w:eastAsia="Times New Roman" w:hAnsi="Arial" w:cs="Arial"/>
          <w:sz w:val="24"/>
          <w:szCs w:val="24"/>
          <w:lang w:eastAsia="zh-CN"/>
        </w:rPr>
        <w:t>egistro comercial, no caso de empresa individual;</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b)</w:t>
      </w:r>
      <w:proofErr w:type="gramEnd"/>
      <w:r w:rsidR="006039A1">
        <w:rPr>
          <w:rFonts w:ascii="Arial" w:eastAsia="Times New Roman" w:hAnsi="Arial" w:cs="Arial"/>
          <w:sz w:val="24"/>
          <w:szCs w:val="24"/>
          <w:lang w:eastAsia="zh-CN"/>
        </w:rPr>
        <w:t>A</w:t>
      </w:r>
      <w:r w:rsidRPr="00476382">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c)</w:t>
      </w:r>
      <w:r w:rsidR="006039A1">
        <w:rPr>
          <w:rFonts w:ascii="Arial" w:eastAsia="Times New Roman" w:hAnsi="Arial" w:cs="Arial"/>
          <w:sz w:val="24"/>
          <w:szCs w:val="24"/>
          <w:lang w:eastAsia="zh-CN"/>
        </w:rPr>
        <w:t xml:space="preserve"> P</w:t>
      </w:r>
      <w:r w:rsidRPr="00476382">
        <w:rPr>
          <w:rFonts w:ascii="Arial" w:eastAsia="Times New Roman" w:hAnsi="Arial" w:cs="Arial"/>
          <w:sz w:val="24"/>
          <w:szCs w:val="24"/>
          <w:lang w:eastAsia="zh-CN"/>
        </w:rPr>
        <w:t>rova de inscrição no Cadastro Nacional de Pessoa Jurídica (CNPJ/MF);</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d)</w:t>
      </w:r>
      <w:proofErr w:type="gramEnd"/>
      <w:r w:rsidR="006039A1">
        <w:rPr>
          <w:rFonts w:ascii="Arial" w:eastAsia="Times New Roman" w:hAnsi="Arial" w:cs="Arial"/>
          <w:sz w:val="24"/>
          <w:szCs w:val="24"/>
          <w:lang w:eastAsia="zh-CN"/>
        </w:rPr>
        <w:t>D</w:t>
      </w:r>
      <w:r w:rsidRPr="00476382">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9.2 REGULARIDADE</w:t>
      </w:r>
      <w:proofErr w:type="gramEnd"/>
      <w:r w:rsidRPr="00476382">
        <w:rPr>
          <w:rFonts w:ascii="Arial" w:eastAsia="Times New Roman" w:hAnsi="Arial" w:cs="Arial"/>
          <w:b/>
          <w:sz w:val="24"/>
          <w:szCs w:val="24"/>
          <w:lang w:eastAsia="zh-CN"/>
        </w:rPr>
        <w:t xml:space="preserve"> FISCAL:</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a)</w:t>
      </w:r>
      <w:r w:rsidR="006039A1">
        <w:rPr>
          <w:rFonts w:ascii="Arial" w:eastAsia="Times New Roman" w:hAnsi="Arial" w:cs="Arial"/>
          <w:sz w:val="24"/>
          <w:szCs w:val="24"/>
          <w:lang w:eastAsia="zh-CN"/>
        </w:rPr>
        <w:t xml:space="preserve"> P</w:t>
      </w:r>
      <w:r w:rsidRPr="00476382">
        <w:rPr>
          <w:rFonts w:ascii="Arial" w:eastAsia="Times New Roman" w:hAnsi="Arial" w:cs="Arial"/>
          <w:sz w:val="24"/>
          <w:szCs w:val="24"/>
          <w:lang w:eastAsia="zh-CN"/>
        </w:rPr>
        <w:t xml:space="preserve">rova de inscrição no Cadastro de Contribuintes do Estado ou do Município, se </w:t>
      </w:r>
      <w:proofErr w:type="gramStart"/>
      <w:r w:rsidRPr="00476382">
        <w:rPr>
          <w:rFonts w:ascii="Arial" w:eastAsia="Times New Roman" w:hAnsi="Arial" w:cs="Arial"/>
          <w:sz w:val="24"/>
          <w:szCs w:val="24"/>
          <w:lang w:eastAsia="zh-CN"/>
        </w:rPr>
        <w:t>houver,</w:t>
      </w:r>
      <w:proofErr w:type="gramEnd"/>
      <w:r w:rsidRPr="00476382">
        <w:rPr>
          <w:rFonts w:ascii="Arial" w:eastAsia="Times New Roman" w:hAnsi="Arial" w:cs="Arial"/>
          <w:sz w:val="24"/>
          <w:szCs w:val="24"/>
          <w:lang w:eastAsia="zh-CN"/>
        </w:rPr>
        <w:t xml:space="preserve"> relativo ao domicílio ou sede do licitante, pertinente ao seu ramo de atividades;</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b)</w:t>
      </w:r>
      <w:r w:rsidR="002244C5">
        <w:rPr>
          <w:rFonts w:ascii="Arial" w:eastAsia="Times New Roman" w:hAnsi="Arial" w:cs="Arial"/>
          <w:b/>
          <w:sz w:val="24"/>
          <w:szCs w:val="24"/>
          <w:lang w:eastAsia="zh-CN"/>
        </w:rPr>
        <w:t xml:space="preserve"> </w:t>
      </w:r>
      <w:r w:rsidR="006039A1" w:rsidRPr="006039A1">
        <w:rPr>
          <w:rFonts w:ascii="Arial" w:eastAsia="Times New Roman" w:hAnsi="Arial" w:cs="Arial"/>
          <w:sz w:val="24"/>
          <w:szCs w:val="24"/>
          <w:lang w:eastAsia="zh-CN"/>
        </w:rPr>
        <w:t>P</w:t>
      </w:r>
      <w:r w:rsidRPr="006039A1">
        <w:rPr>
          <w:rFonts w:ascii="Arial" w:eastAsia="Times New Roman" w:hAnsi="Arial" w:cs="Arial"/>
          <w:color w:val="000000"/>
          <w:sz w:val="24"/>
          <w:szCs w:val="24"/>
          <w:lang w:eastAsia="zh-CN"/>
        </w:rPr>
        <w:t>rova de</w:t>
      </w:r>
      <w:r w:rsidRPr="00476382">
        <w:rPr>
          <w:rFonts w:ascii="Arial" w:eastAsia="Times New Roman" w:hAnsi="Arial" w:cs="Arial"/>
          <w:color w:val="000000"/>
          <w:sz w:val="24"/>
          <w:szCs w:val="24"/>
          <w:lang w:eastAsia="zh-CN"/>
        </w:rPr>
        <w:t xml:space="preserve"> regularidade quanto aos tributos e encargos sociais administrados pela Secretaria da Receita Federal do Brasil - RFB e quanto à Dívida Ativa da União administrada pela Procuradoria Geral da Fazenda Nacional – PGFN (Certidão Conjunta Negativa). </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color w:val="000000"/>
          <w:sz w:val="24"/>
          <w:szCs w:val="24"/>
          <w:lang w:eastAsia="zh-CN"/>
        </w:rPr>
        <w:t>c)</w:t>
      </w:r>
      <w:r w:rsidR="006039A1">
        <w:rPr>
          <w:rFonts w:ascii="Arial" w:eastAsia="Times New Roman" w:hAnsi="Arial" w:cs="Arial"/>
          <w:color w:val="000000"/>
          <w:sz w:val="24"/>
          <w:szCs w:val="24"/>
          <w:lang w:eastAsia="zh-CN"/>
        </w:rPr>
        <w:t xml:space="preserve"> P</w:t>
      </w:r>
      <w:r w:rsidRPr="00476382">
        <w:rPr>
          <w:rFonts w:ascii="Arial" w:eastAsia="Times New Roman" w:hAnsi="Arial" w:cs="Arial"/>
          <w:color w:val="000000"/>
          <w:sz w:val="24"/>
          <w:szCs w:val="24"/>
          <w:lang w:eastAsia="zh-CN"/>
        </w:rPr>
        <w:t>rova de regularidade com a Fazenda Estadual, relativa ao domicílio ou sede do licitante;</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color w:val="000000"/>
          <w:sz w:val="24"/>
          <w:szCs w:val="24"/>
          <w:lang w:eastAsia="zh-CN"/>
        </w:rPr>
        <w:t>d)</w:t>
      </w:r>
      <w:r w:rsidR="006039A1">
        <w:rPr>
          <w:rFonts w:ascii="Arial" w:eastAsia="Times New Roman" w:hAnsi="Arial" w:cs="Arial"/>
          <w:color w:val="000000"/>
          <w:sz w:val="24"/>
          <w:szCs w:val="24"/>
          <w:lang w:eastAsia="zh-CN"/>
        </w:rPr>
        <w:t xml:space="preserve"> P</w:t>
      </w:r>
      <w:r w:rsidRPr="00476382">
        <w:rPr>
          <w:rFonts w:ascii="Arial" w:eastAsia="Times New Roman" w:hAnsi="Arial" w:cs="Arial"/>
          <w:color w:val="000000"/>
          <w:sz w:val="24"/>
          <w:szCs w:val="24"/>
          <w:lang w:eastAsia="zh-CN"/>
        </w:rPr>
        <w:t>rova de regularidade com a Fazenda Municipal, relativa ao domicílio ou sede do licitante;</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e</w:t>
      </w:r>
      <w:proofErr w:type="gramEnd"/>
      <w:r w:rsidRPr="00476382">
        <w:rPr>
          <w:rFonts w:ascii="Arial" w:eastAsia="Times New Roman" w:hAnsi="Arial" w:cs="Arial"/>
          <w:b/>
          <w:sz w:val="24"/>
          <w:szCs w:val="24"/>
          <w:lang w:eastAsia="zh-CN"/>
        </w:rPr>
        <w:t>)</w:t>
      </w:r>
      <w:r w:rsidR="006039A1">
        <w:rPr>
          <w:rFonts w:ascii="Arial" w:eastAsia="Times New Roman" w:hAnsi="Arial" w:cs="Arial"/>
          <w:sz w:val="24"/>
          <w:szCs w:val="24"/>
          <w:lang w:eastAsia="zh-CN"/>
        </w:rPr>
        <w:t>P</w:t>
      </w:r>
      <w:r w:rsidRPr="00476382">
        <w:rPr>
          <w:rFonts w:ascii="Arial" w:eastAsia="Times New Roman" w:hAnsi="Arial" w:cs="Arial"/>
          <w:sz w:val="24"/>
          <w:szCs w:val="24"/>
          <w:lang w:eastAsia="zh-CN"/>
        </w:rPr>
        <w:t>rova de regularidade (CRF) junto ao Fundo de Garantia por Tempo de Serviço (FGTS).</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9.3 REGULARIDADE</w:t>
      </w:r>
      <w:proofErr w:type="gramEnd"/>
      <w:r w:rsidRPr="00476382">
        <w:rPr>
          <w:rFonts w:ascii="Arial" w:eastAsia="Times New Roman" w:hAnsi="Arial" w:cs="Arial"/>
          <w:b/>
          <w:sz w:val="24"/>
          <w:szCs w:val="24"/>
          <w:lang w:eastAsia="zh-CN"/>
        </w:rPr>
        <w:t xml:space="preserve"> TRABALHISTA:</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bCs/>
          <w:color w:val="000000"/>
          <w:sz w:val="24"/>
          <w:szCs w:val="24"/>
          <w:lang w:eastAsia="zh-CN"/>
        </w:rPr>
        <w:t>a)</w:t>
      </w:r>
      <w:r w:rsidR="006039A1">
        <w:rPr>
          <w:rFonts w:ascii="Arial" w:eastAsia="Times New Roman" w:hAnsi="Arial" w:cs="Arial"/>
          <w:color w:val="000000"/>
          <w:sz w:val="24"/>
          <w:szCs w:val="24"/>
          <w:lang w:eastAsia="zh-CN"/>
        </w:rPr>
        <w:t xml:space="preserve"> P</w:t>
      </w:r>
      <w:r w:rsidRPr="00476382">
        <w:rPr>
          <w:rFonts w:ascii="Arial" w:eastAsia="Times New Roman" w:hAnsi="Arial" w:cs="Arial"/>
          <w:color w:val="000000"/>
          <w:sz w:val="24"/>
          <w:szCs w:val="24"/>
          <w:lang w:eastAsia="zh-CN"/>
        </w:rPr>
        <w:t>rova de inexistência de débitos inadimplidos perante a Justiça do Trabalho, mediante a apresentação de certidão negativa, nos termos do Título VII-A da Consolidação das Leis do Trabalho, aprovada pelo Decreto-Lei nº 5.452, de 1º de maio de 1943</w:t>
      </w:r>
      <w:r w:rsidRPr="00476382">
        <w:rPr>
          <w:rFonts w:ascii="Arial" w:eastAsia="Times New Roman" w:hAnsi="Arial" w:cs="Arial"/>
          <w:bCs/>
          <w:color w:val="000000"/>
          <w:sz w:val="24"/>
          <w:szCs w:val="24"/>
          <w:lang w:eastAsia="zh-CN"/>
        </w:rPr>
        <w:t>.</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15695A" w:rsidP="002244C5">
      <w:pPr>
        <w:tabs>
          <w:tab w:val="left" w:pos="-142"/>
          <w:tab w:val="left" w:pos="142"/>
        </w:tabs>
        <w:spacing w:after="0"/>
        <w:ind w:right="-285"/>
        <w:jc w:val="both"/>
        <w:rPr>
          <w:rFonts w:ascii="Arial" w:eastAsia="Times New Roman" w:hAnsi="Arial" w:cs="Arial"/>
          <w:sz w:val="24"/>
          <w:szCs w:val="24"/>
          <w:lang w:eastAsia="zh-CN"/>
        </w:rPr>
      </w:pPr>
      <w:proofErr w:type="gramStart"/>
      <w:r>
        <w:rPr>
          <w:rFonts w:ascii="Arial" w:eastAsia="Times New Roman" w:hAnsi="Arial" w:cs="Arial"/>
          <w:b/>
          <w:bCs/>
          <w:sz w:val="24"/>
          <w:szCs w:val="24"/>
          <w:lang w:eastAsia="zh-CN"/>
        </w:rPr>
        <w:lastRenderedPageBreak/>
        <w:t>9.</w:t>
      </w:r>
      <w:r w:rsidRPr="00D36ADC">
        <w:rPr>
          <w:rFonts w:ascii="Arial" w:eastAsia="Times New Roman" w:hAnsi="Arial" w:cs="Arial"/>
          <w:b/>
          <w:bCs/>
          <w:sz w:val="24"/>
          <w:szCs w:val="24"/>
          <w:lang w:eastAsia="zh-CN"/>
        </w:rPr>
        <w:t>4 QUALIFICAÇÃO</w:t>
      </w:r>
      <w:proofErr w:type="gramEnd"/>
      <w:r w:rsidRPr="00D36ADC">
        <w:rPr>
          <w:rFonts w:ascii="Arial" w:eastAsia="Times New Roman" w:hAnsi="Arial" w:cs="Arial"/>
          <w:b/>
          <w:bCs/>
          <w:sz w:val="24"/>
          <w:szCs w:val="24"/>
          <w:lang w:eastAsia="zh-CN"/>
        </w:rPr>
        <w:t xml:space="preserve"> TÉCNICA</w:t>
      </w:r>
      <w:r w:rsidR="005D78CA" w:rsidRPr="00D36ADC">
        <w:rPr>
          <w:rFonts w:ascii="Arial" w:eastAsia="Times New Roman" w:hAnsi="Arial" w:cs="Arial"/>
          <w:b/>
          <w:bCs/>
          <w:sz w:val="24"/>
          <w:szCs w:val="24"/>
          <w:lang w:eastAsia="zh-CN"/>
        </w:rPr>
        <w:t>:</w:t>
      </w:r>
    </w:p>
    <w:p w:rsidR="005A377B" w:rsidRDefault="004B42A3" w:rsidP="002244C5">
      <w:pPr>
        <w:tabs>
          <w:tab w:val="left" w:pos="-142"/>
          <w:tab w:val="left" w:pos="142"/>
        </w:tabs>
        <w:spacing w:after="0"/>
        <w:ind w:right="-285"/>
        <w:jc w:val="both"/>
        <w:rPr>
          <w:rFonts w:ascii="Arial" w:eastAsia="Times New Roman" w:hAnsi="Arial" w:cs="Arial"/>
          <w:sz w:val="24"/>
          <w:szCs w:val="24"/>
          <w:lang w:eastAsia="zh-CN"/>
        </w:rPr>
      </w:pPr>
      <w:r w:rsidRPr="00826C86">
        <w:rPr>
          <w:rFonts w:ascii="Arial" w:hAnsi="Arial" w:cs="Arial"/>
          <w:b/>
          <w:sz w:val="24"/>
          <w:szCs w:val="24"/>
        </w:rPr>
        <w:t>a)</w:t>
      </w:r>
      <w:r w:rsidR="002244C5">
        <w:rPr>
          <w:rFonts w:ascii="Arial" w:hAnsi="Arial" w:cs="Arial"/>
          <w:b/>
          <w:sz w:val="24"/>
          <w:szCs w:val="24"/>
        </w:rPr>
        <w:t xml:space="preserve"> </w:t>
      </w:r>
      <w:r w:rsidR="00284CFC" w:rsidRPr="00826C86">
        <w:rPr>
          <w:rFonts w:ascii="Arial" w:hAnsi="Arial" w:cs="Arial"/>
          <w:sz w:val="24"/>
          <w:szCs w:val="24"/>
        </w:rPr>
        <w:t xml:space="preserve">A CONTRATADA deverá comprovar, por meio, de atestados ou declarações </w:t>
      </w:r>
      <w:r w:rsidR="00826C86" w:rsidRPr="00826C86">
        <w:rPr>
          <w:rFonts w:ascii="Arial" w:hAnsi="Arial" w:cs="Arial"/>
          <w:sz w:val="24"/>
          <w:szCs w:val="24"/>
        </w:rPr>
        <w:t>emitidos por clientes anteriores que comprovam a experiência e a qualidade do serviço prestado pela empresa. </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bCs/>
          <w:sz w:val="24"/>
          <w:szCs w:val="24"/>
          <w:lang w:eastAsia="zh-CN"/>
        </w:rPr>
        <w:t>9.</w:t>
      </w:r>
      <w:r w:rsidR="0015695A">
        <w:rPr>
          <w:rFonts w:ascii="Arial" w:eastAsia="Times New Roman" w:hAnsi="Arial" w:cs="Arial"/>
          <w:b/>
          <w:bCs/>
          <w:sz w:val="24"/>
          <w:szCs w:val="24"/>
          <w:lang w:eastAsia="zh-CN"/>
        </w:rPr>
        <w:t>5</w:t>
      </w:r>
      <w:r w:rsidR="002244C5">
        <w:rPr>
          <w:rFonts w:ascii="Arial" w:eastAsia="Times New Roman" w:hAnsi="Arial" w:cs="Arial"/>
          <w:b/>
          <w:bCs/>
          <w:sz w:val="24"/>
          <w:szCs w:val="24"/>
          <w:lang w:eastAsia="zh-CN"/>
        </w:rPr>
        <w:t xml:space="preserve"> </w:t>
      </w:r>
      <w:r w:rsidRPr="00476382">
        <w:rPr>
          <w:rFonts w:ascii="Arial" w:hAnsi="Arial" w:cs="Arial"/>
          <w:b/>
          <w:sz w:val="24"/>
          <w:szCs w:val="24"/>
        </w:rPr>
        <w:t>DECLARAÇÃO</w:t>
      </w:r>
      <w:proofErr w:type="gramEnd"/>
      <w:r w:rsidRPr="00476382">
        <w:rPr>
          <w:rFonts w:ascii="Arial" w:hAnsi="Arial" w:cs="Arial"/>
          <w:b/>
          <w:sz w:val="24"/>
          <w:szCs w:val="24"/>
        </w:rPr>
        <w:t>, ASSINADA POR REPRESENTANTE LEGAL DA PROPONENTE, DE QUE:</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hAnsi="Arial" w:cs="Arial"/>
          <w:b/>
          <w:sz w:val="24"/>
          <w:szCs w:val="24"/>
        </w:rPr>
        <w:t>a)</w:t>
      </w:r>
      <w:r w:rsidR="002244C5">
        <w:rPr>
          <w:rFonts w:ascii="Arial" w:hAnsi="Arial" w:cs="Arial"/>
          <w:b/>
          <w:sz w:val="24"/>
          <w:szCs w:val="24"/>
        </w:rPr>
        <w:t xml:space="preserve"> </w:t>
      </w:r>
      <w:r w:rsidRPr="00476382">
        <w:rPr>
          <w:rFonts w:ascii="Arial" w:hAnsi="Arial" w:cs="Arial"/>
          <w:bCs/>
          <w:sz w:val="24"/>
          <w:szCs w:val="24"/>
        </w:rPr>
        <w:t>A empresa atende ao</w:t>
      </w:r>
      <w:r w:rsidR="002244C5">
        <w:rPr>
          <w:rFonts w:ascii="Arial" w:hAnsi="Arial" w:cs="Arial"/>
          <w:bCs/>
          <w:sz w:val="24"/>
          <w:szCs w:val="24"/>
        </w:rPr>
        <w:t xml:space="preserve"> </w:t>
      </w:r>
      <w:r w:rsidRPr="00476382">
        <w:rPr>
          <w:rFonts w:ascii="Arial" w:hAnsi="Arial" w:cs="Arial"/>
          <w:bCs/>
          <w:sz w:val="24"/>
          <w:szCs w:val="24"/>
        </w:rPr>
        <w:t>disposto no Art. 7°,</w:t>
      </w:r>
      <w:r w:rsidR="002244C5">
        <w:rPr>
          <w:rFonts w:ascii="Arial" w:hAnsi="Arial" w:cs="Arial"/>
          <w:bCs/>
          <w:sz w:val="24"/>
          <w:szCs w:val="24"/>
        </w:rPr>
        <w:t xml:space="preserve"> </w:t>
      </w:r>
      <w:r w:rsidRPr="00476382">
        <w:rPr>
          <w:rFonts w:ascii="Arial" w:hAnsi="Arial" w:cs="Arial"/>
          <w:bCs/>
          <w:sz w:val="24"/>
          <w:szCs w:val="24"/>
        </w:rPr>
        <w:t>inciso XXXIII da Constituição Federal</w:t>
      </w:r>
      <w:r w:rsidRPr="00476382">
        <w:rPr>
          <w:rFonts w:ascii="Arial" w:hAnsi="Arial" w:cs="Arial"/>
          <w:sz w:val="24"/>
          <w:szCs w:val="24"/>
        </w:rPr>
        <w:t xml:space="preserve"> (Lei 9.854 de 27/10/99), conforme modelo anexo;</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hAnsi="Arial" w:cs="Arial"/>
          <w:b/>
          <w:sz w:val="24"/>
          <w:szCs w:val="24"/>
        </w:rPr>
        <w:t xml:space="preserve">b) </w:t>
      </w:r>
      <w:r w:rsidRPr="00D36ADC">
        <w:rPr>
          <w:rFonts w:ascii="Arial" w:hAnsi="Arial" w:cs="Arial"/>
          <w:sz w:val="24"/>
          <w:szCs w:val="24"/>
        </w:rPr>
        <w:t>Declaração na qualidade de licitante do procedimento licitatório, que não foi declarada inidônea para licitar ou contratar com o Poder Público, em qualquer de su</w:t>
      </w:r>
      <w:r w:rsidR="00771883" w:rsidRPr="00D36ADC">
        <w:rPr>
          <w:rFonts w:ascii="Arial" w:hAnsi="Arial" w:cs="Arial"/>
          <w:sz w:val="24"/>
          <w:szCs w:val="24"/>
        </w:rPr>
        <w:t>as esferas.</w:t>
      </w:r>
    </w:p>
    <w:p w:rsidR="00771883" w:rsidRPr="005A377B" w:rsidRDefault="00771883" w:rsidP="002244C5">
      <w:pPr>
        <w:tabs>
          <w:tab w:val="left" w:pos="-142"/>
          <w:tab w:val="left" w:pos="142"/>
        </w:tabs>
        <w:spacing w:after="0"/>
        <w:ind w:right="-285"/>
        <w:jc w:val="both"/>
        <w:rPr>
          <w:rFonts w:ascii="Arial" w:eastAsia="Times New Roman" w:hAnsi="Arial" w:cs="Arial"/>
          <w:sz w:val="24"/>
          <w:szCs w:val="24"/>
          <w:lang w:eastAsia="zh-CN"/>
        </w:rPr>
      </w:pPr>
      <w:r w:rsidRPr="00673791">
        <w:rPr>
          <w:rFonts w:ascii="Arial" w:hAnsi="Arial" w:cs="Arial"/>
          <w:b/>
          <w:sz w:val="24"/>
          <w:szCs w:val="24"/>
        </w:rPr>
        <w:t xml:space="preserve">c) </w:t>
      </w:r>
      <w:r w:rsidRPr="00673791">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p>
    <w:p w:rsidR="00BB670D" w:rsidRPr="00476382" w:rsidRDefault="00BB670D" w:rsidP="002244C5">
      <w:pPr>
        <w:tabs>
          <w:tab w:val="left" w:pos="709"/>
        </w:tabs>
        <w:overflowPunct w:val="0"/>
        <w:adjustRightInd w:val="0"/>
        <w:spacing w:after="0"/>
        <w:jc w:val="both"/>
        <w:textAlignment w:val="baseline"/>
        <w:rPr>
          <w:rFonts w:ascii="Arial" w:hAnsi="Arial" w:cs="Arial"/>
          <w:b/>
          <w:sz w:val="24"/>
          <w:szCs w:val="24"/>
        </w:rPr>
      </w:pPr>
      <w:r w:rsidRPr="00476382">
        <w:rPr>
          <w:rFonts w:ascii="Arial" w:hAnsi="Arial" w:cs="Arial"/>
          <w:b/>
          <w:sz w:val="24"/>
          <w:szCs w:val="24"/>
        </w:rPr>
        <w:t>OBSERVAÇÃO: A Documentação somente será exigida do fornecedor com menor valor na Dispensa de Licitação.</w:t>
      </w:r>
    </w:p>
    <w:p w:rsidR="00771883" w:rsidRPr="00771883" w:rsidRDefault="00771883" w:rsidP="00DD6686">
      <w:pPr>
        <w:spacing w:after="0" w:line="360" w:lineRule="auto"/>
        <w:jc w:val="center"/>
        <w:rPr>
          <w:rFonts w:ascii="Arial" w:hAnsi="Arial" w:cs="Arial"/>
          <w:color w:val="000000"/>
          <w:sz w:val="24"/>
          <w:szCs w:val="24"/>
        </w:rPr>
      </w:pPr>
    </w:p>
    <w:p w:rsidR="00826C86" w:rsidRPr="00771883" w:rsidRDefault="00771883" w:rsidP="002244C5">
      <w:pPr>
        <w:spacing w:after="0" w:line="360" w:lineRule="auto"/>
        <w:jc w:val="right"/>
        <w:rPr>
          <w:rFonts w:ascii="Arial" w:hAnsi="Arial" w:cs="Arial"/>
          <w:color w:val="000000"/>
          <w:sz w:val="24"/>
          <w:szCs w:val="24"/>
        </w:rPr>
      </w:pPr>
      <w:r w:rsidRPr="00771883">
        <w:rPr>
          <w:rFonts w:ascii="Arial" w:hAnsi="Arial" w:cs="Arial"/>
          <w:color w:val="000000"/>
          <w:sz w:val="24"/>
          <w:szCs w:val="24"/>
        </w:rPr>
        <w:t xml:space="preserve">São Valentim do Sul/RS, </w:t>
      </w:r>
      <w:r w:rsidR="005A377B">
        <w:rPr>
          <w:rFonts w:ascii="Arial" w:hAnsi="Arial" w:cs="Arial"/>
          <w:color w:val="000000"/>
          <w:sz w:val="24"/>
          <w:szCs w:val="24"/>
        </w:rPr>
        <w:t>31</w:t>
      </w:r>
      <w:r w:rsidRPr="00771883">
        <w:rPr>
          <w:rFonts w:ascii="Arial" w:hAnsi="Arial" w:cs="Arial"/>
          <w:color w:val="000000"/>
          <w:sz w:val="24"/>
          <w:szCs w:val="24"/>
        </w:rPr>
        <w:t xml:space="preserve"> de </w:t>
      </w:r>
      <w:r w:rsidR="005A377B">
        <w:rPr>
          <w:rFonts w:ascii="Arial" w:hAnsi="Arial" w:cs="Arial"/>
          <w:color w:val="000000"/>
          <w:sz w:val="24"/>
          <w:szCs w:val="24"/>
        </w:rPr>
        <w:t>julho</w:t>
      </w:r>
      <w:r w:rsidRPr="00771883">
        <w:rPr>
          <w:rFonts w:ascii="Arial" w:hAnsi="Arial" w:cs="Arial"/>
          <w:color w:val="000000"/>
          <w:sz w:val="24"/>
          <w:szCs w:val="24"/>
        </w:rPr>
        <w:t xml:space="preserve"> de 2025.</w:t>
      </w:r>
    </w:p>
    <w:p w:rsidR="00771883" w:rsidRPr="005A377B" w:rsidRDefault="005A377B" w:rsidP="005A377B">
      <w:pPr>
        <w:pStyle w:val="Contedodatabela"/>
        <w:jc w:val="right"/>
        <w:rPr>
          <w:rFonts w:ascii="Arial" w:hAnsi="Arial" w:cs="Arial"/>
          <w:sz w:val="24"/>
          <w:szCs w:val="24"/>
        </w:rPr>
      </w:pPr>
      <w:r>
        <w:rPr>
          <w:rFonts w:ascii="Arial" w:hAnsi="Arial" w:cs="Arial"/>
          <w:sz w:val="24"/>
          <w:szCs w:val="24"/>
        </w:rPr>
        <w:t>________________________</w:t>
      </w:r>
      <w:r>
        <w:rPr>
          <w:rFonts w:ascii="Arial" w:hAnsi="Arial" w:cs="Arial"/>
          <w:sz w:val="24"/>
          <w:szCs w:val="24"/>
        </w:rPr>
        <w:br/>
      </w:r>
      <w:r w:rsidR="00771883" w:rsidRPr="005A377B">
        <w:rPr>
          <w:rFonts w:ascii="Arial" w:hAnsi="Arial" w:cs="Arial"/>
          <w:sz w:val="24"/>
          <w:szCs w:val="24"/>
        </w:rPr>
        <w:t xml:space="preserve">Danuza </w:t>
      </w:r>
      <w:proofErr w:type="gramStart"/>
      <w:r w:rsidR="00771883" w:rsidRPr="005A377B">
        <w:rPr>
          <w:rFonts w:ascii="Arial" w:hAnsi="Arial" w:cs="Arial"/>
          <w:sz w:val="24"/>
          <w:szCs w:val="24"/>
        </w:rPr>
        <w:t>R.</w:t>
      </w:r>
      <w:proofErr w:type="gramEnd"/>
      <w:r w:rsidR="00771883" w:rsidRPr="005A377B">
        <w:rPr>
          <w:rFonts w:ascii="Arial" w:hAnsi="Arial" w:cs="Arial"/>
          <w:sz w:val="24"/>
          <w:szCs w:val="24"/>
        </w:rPr>
        <w:t xml:space="preserve"> dos Santos</w:t>
      </w:r>
    </w:p>
    <w:p w:rsidR="00771883" w:rsidRDefault="00771883" w:rsidP="005A377B">
      <w:pPr>
        <w:pStyle w:val="BodyText21"/>
        <w:jc w:val="right"/>
        <w:rPr>
          <w:rFonts w:ascii="Arial" w:hAnsi="Arial" w:cs="Arial"/>
          <w:szCs w:val="24"/>
        </w:rPr>
      </w:pPr>
      <w:r w:rsidRPr="005A377B">
        <w:rPr>
          <w:rFonts w:ascii="Arial" w:hAnsi="Arial" w:cs="Arial"/>
          <w:szCs w:val="24"/>
        </w:rPr>
        <w:t>Agente Administrativo</w:t>
      </w:r>
    </w:p>
    <w:p w:rsidR="005A377B" w:rsidRDefault="005A377B" w:rsidP="005A377B">
      <w:pPr>
        <w:pStyle w:val="BodyText21"/>
        <w:jc w:val="right"/>
        <w:rPr>
          <w:rFonts w:ascii="Arial" w:hAnsi="Arial" w:cs="Arial"/>
          <w:szCs w:val="24"/>
        </w:rPr>
      </w:pPr>
    </w:p>
    <w:p w:rsidR="005A377B" w:rsidRDefault="005A377B" w:rsidP="005A377B">
      <w:pPr>
        <w:pStyle w:val="BodyText21"/>
        <w:jc w:val="right"/>
        <w:rPr>
          <w:rFonts w:ascii="Arial" w:hAnsi="Arial" w:cs="Arial"/>
          <w:szCs w:val="24"/>
        </w:rPr>
      </w:pPr>
    </w:p>
    <w:p w:rsidR="005A377B" w:rsidRDefault="005A377B" w:rsidP="005A377B">
      <w:pPr>
        <w:pStyle w:val="BodyText21"/>
        <w:jc w:val="right"/>
        <w:rPr>
          <w:rFonts w:ascii="Arial" w:hAnsi="Arial" w:cs="Arial"/>
          <w:szCs w:val="24"/>
        </w:rPr>
      </w:pPr>
      <w:r>
        <w:rPr>
          <w:rFonts w:ascii="Arial" w:hAnsi="Arial" w:cs="Arial"/>
          <w:szCs w:val="24"/>
        </w:rPr>
        <w:t>________________________</w:t>
      </w:r>
    </w:p>
    <w:p w:rsidR="005A377B" w:rsidRDefault="007E0760" w:rsidP="005A377B">
      <w:pPr>
        <w:pStyle w:val="BodyText21"/>
        <w:jc w:val="right"/>
        <w:rPr>
          <w:rFonts w:ascii="Arial" w:hAnsi="Arial" w:cs="Arial"/>
          <w:szCs w:val="24"/>
        </w:rPr>
      </w:pPr>
      <w:r>
        <w:rPr>
          <w:rFonts w:ascii="Arial" w:hAnsi="Arial" w:cs="Arial"/>
          <w:szCs w:val="24"/>
        </w:rPr>
        <w:t xml:space="preserve">Alexandre </w:t>
      </w:r>
      <w:proofErr w:type="spellStart"/>
      <w:r>
        <w:rPr>
          <w:rFonts w:ascii="Arial" w:hAnsi="Arial" w:cs="Arial"/>
          <w:szCs w:val="24"/>
        </w:rPr>
        <w:t>Gargioni</w:t>
      </w:r>
      <w:bookmarkStart w:id="0" w:name="_GoBack"/>
      <w:bookmarkEnd w:id="0"/>
      <w:proofErr w:type="spellEnd"/>
    </w:p>
    <w:p w:rsidR="005A377B" w:rsidRDefault="005A377B" w:rsidP="005A377B">
      <w:pPr>
        <w:pStyle w:val="BodyText21"/>
        <w:jc w:val="right"/>
        <w:rPr>
          <w:rFonts w:ascii="Arial" w:hAnsi="Arial" w:cs="Arial"/>
          <w:szCs w:val="24"/>
        </w:rPr>
      </w:pPr>
      <w:r>
        <w:rPr>
          <w:rFonts w:ascii="Arial" w:hAnsi="Arial" w:cs="Arial"/>
          <w:szCs w:val="24"/>
        </w:rPr>
        <w:t>Secretario da Administração.</w:t>
      </w:r>
    </w:p>
    <w:p w:rsidR="005A377B" w:rsidRDefault="005A377B" w:rsidP="005A377B">
      <w:pPr>
        <w:pStyle w:val="BodyText21"/>
        <w:jc w:val="right"/>
        <w:rPr>
          <w:rFonts w:ascii="Arial" w:hAnsi="Arial" w:cs="Arial"/>
          <w:szCs w:val="24"/>
        </w:rPr>
      </w:pPr>
    </w:p>
    <w:p w:rsidR="005A377B" w:rsidRDefault="005A377B" w:rsidP="005A377B">
      <w:pPr>
        <w:pStyle w:val="BodyText21"/>
        <w:jc w:val="right"/>
        <w:rPr>
          <w:rFonts w:ascii="Arial" w:hAnsi="Arial" w:cs="Arial"/>
          <w:szCs w:val="24"/>
        </w:rPr>
      </w:pPr>
      <w:r>
        <w:rPr>
          <w:rFonts w:ascii="Arial" w:hAnsi="Arial" w:cs="Arial"/>
          <w:szCs w:val="24"/>
        </w:rPr>
        <w:t>________________________</w:t>
      </w:r>
    </w:p>
    <w:p w:rsidR="005A377B" w:rsidRDefault="005A377B" w:rsidP="005A377B">
      <w:pPr>
        <w:pStyle w:val="BodyText21"/>
        <w:jc w:val="right"/>
        <w:rPr>
          <w:rFonts w:ascii="Arial" w:hAnsi="Arial" w:cs="Arial"/>
          <w:szCs w:val="24"/>
        </w:rPr>
      </w:pPr>
      <w:r>
        <w:rPr>
          <w:rFonts w:ascii="Arial" w:hAnsi="Arial" w:cs="Arial"/>
          <w:szCs w:val="24"/>
        </w:rPr>
        <w:t>Alexis dos Santos</w:t>
      </w:r>
    </w:p>
    <w:p w:rsidR="005A377B" w:rsidRDefault="005A377B" w:rsidP="005A377B">
      <w:pPr>
        <w:pStyle w:val="BodyText21"/>
        <w:jc w:val="right"/>
        <w:rPr>
          <w:rFonts w:ascii="Arial" w:hAnsi="Arial" w:cs="Arial"/>
          <w:szCs w:val="24"/>
        </w:rPr>
      </w:pPr>
      <w:r>
        <w:rPr>
          <w:rFonts w:ascii="Arial" w:hAnsi="Arial" w:cs="Arial"/>
          <w:szCs w:val="24"/>
        </w:rPr>
        <w:t>Secretario de Obras e Serviços Públicos</w:t>
      </w:r>
    </w:p>
    <w:p w:rsidR="005A377B" w:rsidRDefault="005A377B" w:rsidP="002244C5">
      <w:pPr>
        <w:pStyle w:val="BodyText21"/>
        <w:rPr>
          <w:rFonts w:ascii="Arial" w:hAnsi="Arial" w:cs="Arial"/>
          <w:szCs w:val="24"/>
        </w:rPr>
      </w:pPr>
    </w:p>
    <w:p w:rsidR="005A377B" w:rsidRDefault="005A377B" w:rsidP="005A377B">
      <w:pPr>
        <w:pStyle w:val="BodyText21"/>
        <w:jc w:val="right"/>
        <w:rPr>
          <w:rFonts w:ascii="Arial" w:hAnsi="Arial" w:cs="Arial"/>
          <w:szCs w:val="24"/>
        </w:rPr>
      </w:pPr>
      <w:r>
        <w:rPr>
          <w:rFonts w:ascii="Arial" w:hAnsi="Arial" w:cs="Arial"/>
          <w:szCs w:val="24"/>
        </w:rPr>
        <w:t>________________________</w:t>
      </w:r>
    </w:p>
    <w:p w:rsidR="005A377B" w:rsidRDefault="005A377B" w:rsidP="005A377B">
      <w:pPr>
        <w:pStyle w:val="BodyText21"/>
        <w:jc w:val="right"/>
        <w:rPr>
          <w:rFonts w:ascii="Arial" w:hAnsi="Arial" w:cs="Arial"/>
          <w:szCs w:val="24"/>
        </w:rPr>
      </w:pPr>
      <w:r>
        <w:rPr>
          <w:rFonts w:ascii="Arial" w:hAnsi="Arial" w:cs="Arial"/>
          <w:szCs w:val="24"/>
        </w:rPr>
        <w:t xml:space="preserve">Celine </w:t>
      </w:r>
      <w:proofErr w:type="spellStart"/>
      <w:r w:rsidR="002244C5">
        <w:rPr>
          <w:rFonts w:ascii="Arial" w:hAnsi="Arial" w:cs="Arial"/>
          <w:szCs w:val="24"/>
        </w:rPr>
        <w:t>Zapalai</w:t>
      </w:r>
      <w:proofErr w:type="spellEnd"/>
      <w:r w:rsidR="002244C5">
        <w:rPr>
          <w:rFonts w:ascii="Arial" w:hAnsi="Arial" w:cs="Arial"/>
          <w:szCs w:val="24"/>
        </w:rPr>
        <w:t xml:space="preserve"> </w:t>
      </w:r>
      <w:r>
        <w:rPr>
          <w:rFonts w:ascii="Arial" w:hAnsi="Arial" w:cs="Arial"/>
          <w:szCs w:val="24"/>
        </w:rPr>
        <w:t xml:space="preserve">Gomes </w:t>
      </w:r>
    </w:p>
    <w:p w:rsidR="005A377B" w:rsidRDefault="005A377B" w:rsidP="005A377B">
      <w:pPr>
        <w:pStyle w:val="BodyText21"/>
        <w:jc w:val="right"/>
        <w:rPr>
          <w:rFonts w:ascii="Arial" w:hAnsi="Arial" w:cs="Arial"/>
          <w:szCs w:val="24"/>
        </w:rPr>
      </w:pPr>
      <w:r>
        <w:rPr>
          <w:rFonts w:ascii="Arial" w:hAnsi="Arial" w:cs="Arial"/>
          <w:szCs w:val="24"/>
        </w:rPr>
        <w:t>Secretaria da Educação, Cultura, desporto e Turismo</w:t>
      </w:r>
    </w:p>
    <w:p w:rsidR="002244C5" w:rsidRDefault="002244C5" w:rsidP="002244C5">
      <w:pPr>
        <w:pStyle w:val="BodyText21"/>
        <w:rPr>
          <w:rFonts w:ascii="Arial" w:hAnsi="Arial" w:cs="Arial"/>
          <w:szCs w:val="24"/>
        </w:rPr>
      </w:pPr>
    </w:p>
    <w:p w:rsidR="005A377B" w:rsidRDefault="005A377B" w:rsidP="005A377B">
      <w:pPr>
        <w:pStyle w:val="BodyText21"/>
        <w:jc w:val="right"/>
        <w:rPr>
          <w:rFonts w:ascii="Arial" w:hAnsi="Arial" w:cs="Arial"/>
          <w:szCs w:val="24"/>
        </w:rPr>
      </w:pPr>
      <w:r>
        <w:rPr>
          <w:rFonts w:ascii="Arial" w:hAnsi="Arial" w:cs="Arial"/>
          <w:szCs w:val="24"/>
        </w:rPr>
        <w:t>________________________</w:t>
      </w:r>
    </w:p>
    <w:p w:rsidR="005A377B" w:rsidRDefault="005A377B" w:rsidP="005A377B">
      <w:pPr>
        <w:pStyle w:val="BodyText21"/>
        <w:jc w:val="right"/>
        <w:rPr>
          <w:rFonts w:ascii="Arial" w:hAnsi="Arial" w:cs="Arial"/>
          <w:szCs w:val="24"/>
        </w:rPr>
      </w:pPr>
      <w:r>
        <w:rPr>
          <w:rFonts w:ascii="Arial" w:hAnsi="Arial" w:cs="Arial"/>
          <w:szCs w:val="24"/>
        </w:rPr>
        <w:t xml:space="preserve">Márcio </w:t>
      </w:r>
      <w:proofErr w:type="spellStart"/>
      <w:r>
        <w:rPr>
          <w:rFonts w:ascii="Arial" w:hAnsi="Arial" w:cs="Arial"/>
          <w:szCs w:val="24"/>
        </w:rPr>
        <w:t>Demarchi</w:t>
      </w:r>
      <w:proofErr w:type="spellEnd"/>
    </w:p>
    <w:p w:rsidR="005A377B" w:rsidRPr="005A377B" w:rsidRDefault="005A377B" w:rsidP="002244C5">
      <w:pPr>
        <w:pStyle w:val="BodyText21"/>
        <w:jc w:val="right"/>
        <w:rPr>
          <w:rFonts w:ascii="Arial" w:hAnsi="Arial" w:cs="Arial"/>
          <w:szCs w:val="24"/>
        </w:rPr>
      </w:pPr>
      <w:r>
        <w:rPr>
          <w:rFonts w:ascii="Arial" w:hAnsi="Arial" w:cs="Arial"/>
          <w:szCs w:val="24"/>
        </w:rPr>
        <w:t>Secretario da Fazenda</w:t>
      </w:r>
    </w:p>
    <w:sectPr w:rsidR="005A377B" w:rsidRPr="005A377B" w:rsidSect="00921E0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9A0" w:rsidRDefault="009E79A0" w:rsidP="00D46293">
      <w:pPr>
        <w:spacing w:after="0" w:line="240" w:lineRule="auto"/>
      </w:pPr>
      <w:r>
        <w:separator/>
      </w:r>
    </w:p>
  </w:endnote>
  <w:endnote w:type="continuationSeparator" w:id="1">
    <w:p w:rsidR="009E79A0" w:rsidRDefault="009E79A0" w:rsidP="00D46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9A0" w:rsidRDefault="009E79A0" w:rsidP="00D46293">
      <w:pPr>
        <w:spacing w:after="0" w:line="240" w:lineRule="auto"/>
      </w:pPr>
      <w:r>
        <w:separator/>
      </w:r>
    </w:p>
  </w:footnote>
  <w:footnote w:type="continuationSeparator" w:id="1">
    <w:p w:rsidR="009E79A0" w:rsidRDefault="009E79A0" w:rsidP="00D46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A0" w:rsidRPr="00337039" w:rsidRDefault="009E79A0" w:rsidP="00AD585E">
    <w:pPr>
      <w:pStyle w:val="Cabealho"/>
      <w:tabs>
        <w:tab w:val="left" w:pos="0"/>
      </w:tabs>
      <w:jc w:val="center"/>
      <w:rPr>
        <w:rFonts w:ascii="Arial" w:hAnsi="Arial" w:cs="Arial"/>
        <w:b/>
        <w:sz w:val="24"/>
        <w:szCs w:val="24"/>
      </w:rPr>
    </w:pPr>
    <w:r>
      <w:rPr>
        <w:rFonts w:ascii="Arial" w:hAnsi="Arial" w:cs="Arial"/>
        <w:b/>
        <w:noProof/>
        <w:sz w:val="24"/>
        <w:szCs w:val="24"/>
        <w:lang w:eastAsia="pt-BR"/>
      </w:rPr>
      <w:drawing>
        <wp:anchor distT="0" distB="0" distL="114300" distR="114300" simplePos="0" relativeHeight="251660288" behindDoc="0" locked="0" layoutInCell="1" allowOverlap="1">
          <wp:simplePos x="0" y="0"/>
          <wp:positionH relativeFrom="column">
            <wp:posOffset>-270510</wp:posOffset>
          </wp:positionH>
          <wp:positionV relativeFrom="page">
            <wp:posOffset>361950</wp:posOffset>
          </wp:positionV>
          <wp:extent cx="971550" cy="1152525"/>
          <wp:effectExtent l="0" t="0" r="0" b="0"/>
          <wp:wrapNone/>
          <wp:docPr id="2"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srcRect/>
                  <a:stretch>
                    <a:fillRect/>
                  </a:stretch>
                </pic:blipFill>
                <pic:spPr bwMode="auto">
                  <a:xfrm>
                    <a:off x="0" y="0"/>
                    <a:ext cx="971550" cy="1152525"/>
                  </a:xfrm>
                  <a:prstGeom prst="rect">
                    <a:avLst/>
                  </a:prstGeom>
                  <a:noFill/>
                  <a:ln w="9525">
                    <a:noFill/>
                    <a:miter lim="800000"/>
                    <a:headEnd/>
                    <a:tailEnd/>
                  </a:ln>
                </pic:spPr>
              </pic:pic>
            </a:graphicData>
          </a:graphic>
        </wp:anchor>
      </w:drawing>
    </w:r>
    <w:r w:rsidRPr="00337039">
      <w:rPr>
        <w:rFonts w:ascii="Arial" w:hAnsi="Arial" w:cs="Arial"/>
        <w:noProof/>
        <w:sz w:val="24"/>
        <w:szCs w:val="24"/>
      </w:rPr>
      <w:t>MUNICÍPIO</w:t>
    </w:r>
    <w:r w:rsidRPr="00337039">
      <w:rPr>
        <w:rFonts w:ascii="Arial" w:hAnsi="Arial" w:cs="Arial"/>
        <w:sz w:val="24"/>
        <w:szCs w:val="24"/>
      </w:rPr>
      <w:t xml:space="preserve"> DE SÃO VALENTIM DO SUL</w:t>
    </w:r>
  </w:p>
  <w:p w:rsidR="009E79A0" w:rsidRPr="00337039" w:rsidRDefault="009E79A0" w:rsidP="00AD585E">
    <w:pPr>
      <w:pStyle w:val="Cabealho"/>
      <w:tabs>
        <w:tab w:val="left" w:pos="567"/>
      </w:tabs>
      <w:jc w:val="center"/>
      <w:rPr>
        <w:rFonts w:ascii="Arial" w:hAnsi="Arial" w:cs="Arial"/>
        <w:b/>
        <w:sz w:val="24"/>
        <w:szCs w:val="24"/>
      </w:rPr>
    </w:pPr>
    <w:r w:rsidRPr="00337039">
      <w:rPr>
        <w:rFonts w:ascii="Arial" w:hAnsi="Arial" w:cs="Arial"/>
        <w:sz w:val="24"/>
        <w:szCs w:val="24"/>
      </w:rPr>
      <w:t>ESTADO DO RIO GRANDE DO SUL</w:t>
    </w:r>
  </w:p>
  <w:p w:rsidR="009E79A0" w:rsidRPr="00337039" w:rsidRDefault="009E79A0" w:rsidP="00AD585E">
    <w:pPr>
      <w:pStyle w:val="Cabealho"/>
      <w:tabs>
        <w:tab w:val="left" w:pos="567"/>
      </w:tabs>
      <w:jc w:val="center"/>
      <w:rPr>
        <w:rFonts w:ascii="Arial" w:hAnsi="Arial" w:cs="Arial"/>
        <w:sz w:val="24"/>
        <w:szCs w:val="24"/>
      </w:rPr>
    </w:pPr>
    <w:r w:rsidRPr="00337039">
      <w:rPr>
        <w:rFonts w:ascii="Arial" w:hAnsi="Arial" w:cs="Arial"/>
        <w:sz w:val="24"/>
        <w:szCs w:val="24"/>
      </w:rPr>
      <w:t>Rua Marechal Deodoro da Fonseca, Bairro São Cristóvão,</w:t>
    </w:r>
  </w:p>
  <w:p w:rsidR="009E79A0" w:rsidRPr="00337039" w:rsidRDefault="009E79A0" w:rsidP="00AD585E">
    <w:pPr>
      <w:pStyle w:val="Cabealho"/>
      <w:tabs>
        <w:tab w:val="left" w:pos="567"/>
      </w:tabs>
      <w:jc w:val="center"/>
      <w:rPr>
        <w:rFonts w:ascii="Arial" w:hAnsi="Arial" w:cs="Arial"/>
        <w:b/>
        <w:sz w:val="24"/>
        <w:szCs w:val="24"/>
      </w:rPr>
    </w:pPr>
    <w:r w:rsidRPr="00337039">
      <w:rPr>
        <w:rFonts w:ascii="Arial" w:hAnsi="Arial" w:cs="Arial"/>
        <w:sz w:val="24"/>
        <w:szCs w:val="24"/>
      </w:rPr>
      <w:t>São Valentim do Sul /RS – CEP: 99.240.000</w:t>
    </w:r>
  </w:p>
  <w:p w:rsidR="009E79A0" w:rsidRPr="00337039" w:rsidRDefault="009E79A0" w:rsidP="00AD585E">
    <w:pPr>
      <w:pStyle w:val="Cabealho"/>
      <w:tabs>
        <w:tab w:val="left" w:pos="567"/>
      </w:tabs>
      <w:jc w:val="center"/>
      <w:rPr>
        <w:rFonts w:ascii="Arial" w:hAnsi="Arial" w:cs="Arial"/>
        <w:b/>
        <w:sz w:val="24"/>
        <w:szCs w:val="24"/>
      </w:rPr>
    </w:pPr>
    <w:r w:rsidRPr="00337039">
      <w:rPr>
        <w:rFonts w:ascii="Arial" w:hAnsi="Arial" w:cs="Arial"/>
        <w:sz w:val="24"/>
        <w:szCs w:val="24"/>
      </w:rPr>
      <w:t>Fone: (54) 3472-2049 – CNPJ: 92.902.055/0001-05</w:t>
    </w:r>
  </w:p>
  <w:p w:rsidR="009E79A0" w:rsidRDefault="009E79A0" w:rsidP="00AD585E">
    <w:pPr>
      <w:pStyle w:val="Cabealho"/>
      <w:jc w:val="center"/>
      <w:rPr>
        <w:rFonts w:ascii="Arial" w:hAnsi="Arial" w:cs="Arial"/>
        <w:b/>
        <w:bCs/>
        <w:sz w:val="12"/>
        <w:szCs w:val="12"/>
      </w:rPr>
    </w:pPr>
  </w:p>
  <w:p w:rsidR="009E79A0" w:rsidRPr="00AD585E" w:rsidRDefault="009E79A0" w:rsidP="00AD585E">
    <w:pPr>
      <w:pStyle w:val="Cabealh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21938"/>
    <w:multiLevelType w:val="multilevel"/>
    <w:tmpl w:val="7EF28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3424DC"/>
    <w:multiLevelType w:val="hybridMultilevel"/>
    <w:tmpl w:val="EA80C7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5">
    <w:nsid w:val="4C0071D8"/>
    <w:multiLevelType w:val="hybridMultilevel"/>
    <w:tmpl w:val="82B4AD6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
    <w:nsid w:val="57367BFC"/>
    <w:multiLevelType w:val="hybridMultilevel"/>
    <w:tmpl w:val="776CDD02"/>
    <w:lvl w:ilvl="0" w:tplc="16DA1726">
      <w:start w:val="1"/>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FA36D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6"/>
  </w:num>
  <w:num w:numId="4">
    <w:abstractNumId w:val="2"/>
  </w:num>
  <w:num w:numId="5">
    <w:abstractNumId w:val="8"/>
  </w:num>
  <w:num w:numId="6">
    <w:abstractNumId w:val="5"/>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0"/>
    <w:footnote w:id="1"/>
  </w:footnotePr>
  <w:endnotePr>
    <w:endnote w:id="0"/>
    <w:endnote w:id="1"/>
  </w:endnotePr>
  <w:compat/>
  <w:rsids>
    <w:rsidRoot w:val="001A4F14"/>
    <w:rsid w:val="00010A50"/>
    <w:rsid w:val="00033D4C"/>
    <w:rsid w:val="0008520E"/>
    <w:rsid w:val="0008530B"/>
    <w:rsid w:val="0009294C"/>
    <w:rsid w:val="000A51F5"/>
    <w:rsid w:val="000C00EB"/>
    <w:rsid w:val="00100E65"/>
    <w:rsid w:val="00106786"/>
    <w:rsid w:val="00117110"/>
    <w:rsid w:val="00133DCB"/>
    <w:rsid w:val="0015695A"/>
    <w:rsid w:val="00191556"/>
    <w:rsid w:val="001A4F14"/>
    <w:rsid w:val="001B3EB2"/>
    <w:rsid w:val="001C2D59"/>
    <w:rsid w:val="001D19AB"/>
    <w:rsid w:val="001E50D9"/>
    <w:rsid w:val="002018D9"/>
    <w:rsid w:val="002244C5"/>
    <w:rsid w:val="002560A4"/>
    <w:rsid w:val="00284CFC"/>
    <w:rsid w:val="00285884"/>
    <w:rsid w:val="00295684"/>
    <w:rsid w:val="002C7C5E"/>
    <w:rsid w:val="00316DB0"/>
    <w:rsid w:val="0032639A"/>
    <w:rsid w:val="00335BF7"/>
    <w:rsid w:val="003C700D"/>
    <w:rsid w:val="003D5099"/>
    <w:rsid w:val="00470FD1"/>
    <w:rsid w:val="0047597E"/>
    <w:rsid w:val="00476382"/>
    <w:rsid w:val="004A2E27"/>
    <w:rsid w:val="004B42A3"/>
    <w:rsid w:val="004E78B4"/>
    <w:rsid w:val="004F2906"/>
    <w:rsid w:val="005250B5"/>
    <w:rsid w:val="0054126A"/>
    <w:rsid w:val="0054609C"/>
    <w:rsid w:val="005A377B"/>
    <w:rsid w:val="005A7A25"/>
    <w:rsid w:val="005B66B9"/>
    <w:rsid w:val="005C2DFB"/>
    <w:rsid w:val="005D78CA"/>
    <w:rsid w:val="005E17F9"/>
    <w:rsid w:val="00602D01"/>
    <w:rsid w:val="006039A1"/>
    <w:rsid w:val="00611849"/>
    <w:rsid w:val="006133C0"/>
    <w:rsid w:val="006410C8"/>
    <w:rsid w:val="00644397"/>
    <w:rsid w:val="006549EC"/>
    <w:rsid w:val="00665C06"/>
    <w:rsid w:val="00690966"/>
    <w:rsid w:val="006C0431"/>
    <w:rsid w:val="006F4736"/>
    <w:rsid w:val="00727AD4"/>
    <w:rsid w:val="0077071D"/>
    <w:rsid w:val="00771883"/>
    <w:rsid w:val="007E0760"/>
    <w:rsid w:val="00821E14"/>
    <w:rsid w:val="00826C86"/>
    <w:rsid w:val="00830D85"/>
    <w:rsid w:val="0083450F"/>
    <w:rsid w:val="00852EF9"/>
    <w:rsid w:val="008714FB"/>
    <w:rsid w:val="008726E7"/>
    <w:rsid w:val="0088002A"/>
    <w:rsid w:val="00896508"/>
    <w:rsid w:val="00900CF2"/>
    <w:rsid w:val="00901C68"/>
    <w:rsid w:val="00906C85"/>
    <w:rsid w:val="00921E07"/>
    <w:rsid w:val="00937C9E"/>
    <w:rsid w:val="00955B70"/>
    <w:rsid w:val="00956C87"/>
    <w:rsid w:val="0098399A"/>
    <w:rsid w:val="00983CB2"/>
    <w:rsid w:val="009A7D1D"/>
    <w:rsid w:val="009C0BA9"/>
    <w:rsid w:val="009D78AD"/>
    <w:rsid w:val="009E64E8"/>
    <w:rsid w:val="009E6538"/>
    <w:rsid w:val="009E79A0"/>
    <w:rsid w:val="00A249DA"/>
    <w:rsid w:val="00A44BC0"/>
    <w:rsid w:val="00A50D9A"/>
    <w:rsid w:val="00A52B4C"/>
    <w:rsid w:val="00A600A9"/>
    <w:rsid w:val="00A85588"/>
    <w:rsid w:val="00AC0616"/>
    <w:rsid w:val="00AD585E"/>
    <w:rsid w:val="00AE5245"/>
    <w:rsid w:val="00AF1002"/>
    <w:rsid w:val="00B065F6"/>
    <w:rsid w:val="00BB670D"/>
    <w:rsid w:val="00BD424C"/>
    <w:rsid w:val="00BD6464"/>
    <w:rsid w:val="00BD6E6B"/>
    <w:rsid w:val="00C12263"/>
    <w:rsid w:val="00C21D49"/>
    <w:rsid w:val="00C376C8"/>
    <w:rsid w:val="00C4792E"/>
    <w:rsid w:val="00C66CF4"/>
    <w:rsid w:val="00C86E66"/>
    <w:rsid w:val="00C902AD"/>
    <w:rsid w:val="00CD0EFB"/>
    <w:rsid w:val="00CD6B34"/>
    <w:rsid w:val="00D36ADC"/>
    <w:rsid w:val="00D46293"/>
    <w:rsid w:val="00D519E0"/>
    <w:rsid w:val="00D81760"/>
    <w:rsid w:val="00DA1759"/>
    <w:rsid w:val="00DA28A9"/>
    <w:rsid w:val="00DB6AD0"/>
    <w:rsid w:val="00DD6686"/>
    <w:rsid w:val="00DF373F"/>
    <w:rsid w:val="00E05F57"/>
    <w:rsid w:val="00E1464D"/>
    <w:rsid w:val="00E91B36"/>
    <w:rsid w:val="00E9336E"/>
    <w:rsid w:val="00EB0A81"/>
    <w:rsid w:val="00EC7B1C"/>
    <w:rsid w:val="00EE1551"/>
    <w:rsid w:val="00F10420"/>
    <w:rsid w:val="00F421DF"/>
    <w:rsid w:val="00F43BBD"/>
    <w:rsid w:val="00F5046C"/>
    <w:rsid w:val="00FB1940"/>
    <w:rsid w:val="00FF63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F43BBD"/>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771883"/>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NormalWeb">
    <w:name w:val="Normal (Web)"/>
    <w:basedOn w:val="Normal"/>
    <w:uiPriority w:val="99"/>
    <w:unhideWhenUsed/>
    <w:rsid w:val="00DD66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78AD"/>
    <w:rPr>
      <w:b/>
      <w:bCs/>
    </w:rPr>
  </w:style>
  <w:style w:type="paragraph" w:customStyle="1" w:styleId="Normal1">
    <w:name w:val="Normal1"/>
    <w:rsid w:val="005E17F9"/>
    <w:pPr>
      <w:spacing w:after="0" w:line="240" w:lineRule="auto"/>
    </w:pPr>
    <w:rPr>
      <w:rFonts w:ascii="Arial" w:eastAsia="Arial" w:hAnsi="Arial" w:cs="Arial"/>
      <w:lang w:eastAsia="pt-BR"/>
    </w:rPr>
  </w:style>
  <w:style w:type="character" w:customStyle="1" w:styleId="uv3um">
    <w:name w:val="uv3um"/>
    <w:basedOn w:val="Fontepargpadro"/>
    <w:rsid w:val="00826C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1345</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Adm</cp:lastModifiedBy>
  <cp:revision>14</cp:revision>
  <cp:lastPrinted>2025-08-06T13:43:00Z</cp:lastPrinted>
  <dcterms:created xsi:type="dcterms:W3CDTF">2025-04-28T17:14:00Z</dcterms:created>
  <dcterms:modified xsi:type="dcterms:W3CDTF">2025-08-06T13:43:00Z</dcterms:modified>
</cp:coreProperties>
</file>